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1E" w:rsidRPr="00214FFF" w:rsidRDefault="0055311E" w:rsidP="00F86B9A">
      <w:pPr>
        <w:pStyle w:val="a4"/>
        <w:shd w:val="clear" w:color="auto" w:fill="FFFFFF"/>
        <w:spacing w:after="180"/>
        <w:jc w:val="both"/>
        <w:rPr>
          <w:rFonts w:ascii="Arial" w:hAnsi="Arial" w:cs="Arial"/>
          <w:color w:val="1E1D1E"/>
          <w:sz w:val="20"/>
          <w:szCs w:val="20"/>
        </w:rPr>
      </w:pPr>
      <w:proofErr w:type="gramStart"/>
      <w:r w:rsidRPr="00214FFF">
        <w:rPr>
          <w:rFonts w:ascii="Arial" w:hAnsi="Arial" w:cs="Arial"/>
          <w:color w:val="1E1D1E"/>
          <w:sz w:val="20"/>
          <w:szCs w:val="20"/>
        </w:rPr>
        <w:t xml:space="preserve">Во исполнение распоряжения Правительства Тверской области от 16.12.2021 г. №1221-рп «О мерах, направленных на предотвращение распространения борщевика Сосновского на территории Тверской области», в целях недопущения его дальнейшего распространения на </w:t>
      </w:r>
      <w:r w:rsidR="00214FFF" w:rsidRPr="00214FFF">
        <w:rPr>
          <w:rFonts w:ascii="Arial" w:hAnsi="Arial" w:cs="Arial"/>
          <w:color w:val="1E1D1E"/>
          <w:sz w:val="20"/>
          <w:szCs w:val="20"/>
        </w:rPr>
        <w:t xml:space="preserve">территории </w:t>
      </w:r>
      <w:r w:rsidR="00334D29">
        <w:rPr>
          <w:rFonts w:ascii="Arial" w:hAnsi="Arial" w:cs="Arial"/>
          <w:color w:val="1E1D1E"/>
          <w:sz w:val="20"/>
          <w:szCs w:val="20"/>
        </w:rPr>
        <w:t>Зубцовского района Тверской области</w:t>
      </w:r>
      <w:r w:rsidRPr="00214FFF">
        <w:rPr>
          <w:rFonts w:ascii="Arial" w:hAnsi="Arial" w:cs="Arial"/>
          <w:color w:val="1E1D1E"/>
          <w:sz w:val="20"/>
          <w:szCs w:val="20"/>
        </w:rPr>
        <w:t xml:space="preserve">, </w:t>
      </w:r>
      <w:r w:rsidR="00334D29">
        <w:rPr>
          <w:rFonts w:ascii="Arial" w:hAnsi="Arial" w:cs="Arial"/>
          <w:color w:val="1E1D1E"/>
          <w:sz w:val="20"/>
          <w:szCs w:val="20"/>
        </w:rPr>
        <w:t xml:space="preserve">в </w:t>
      </w:r>
      <w:r w:rsidR="00334D29" w:rsidRPr="00214FFF">
        <w:rPr>
          <w:rFonts w:ascii="Arial" w:hAnsi="Arial" w:cs="Arial"/>
          <w:color w:val="1E1D1E"/>
          <w:sz w:val="20"/>
          <w:szCs w:val="20"/>
        </w:rPr>
        <w:t>Правил</w:t>
      </w:r>
      <w:r w:rsidR="00334D29">
        <w:rPr>
          <w:rFonts w:ascii="Arial" w:hAnsi="Arial" w:cs="Arial"/>
          <w:color w:val="1E1D1E"/>
          <w:sz w:val="20"/>
          <w:szCs w:val="20"/>
        </w:rPr>
        <w:t>а</w:t>
      </w:r>
      <w:r w:rsidR="00334D29" w:rsidRPr="00214FFF">
        <w:rPr>
          <w:rFonts w:ascii="Arial" w:hAnsi="Arial" w:cs="Arial"/>
          <w:color w:val="1E1D1E"/>
          <w:sz w:val="20"/>
          <w:szCs w:val="20"/>
        </w:rPr>
        <w:t xml:space="preserve"> благоу</w:t>
      </w:r>
      <w:r w:rsidR="00334D29">
        <w:rPr>
          <w:rFonts w:ascii="Arial" w:hAnsi="Arial" w:cs="Arial"/>
          <w:color w:val="1E1D1E"/>
          <w:sz w:val="20"/>
          <w:szCs w:val="20"/>
        </w:rPr>
        <w:t xml:space="preserve">стройства территории </w:t>
      </w:r>
      <w:r w:rsidR="00334D29" w:rsidRPr="00214FFF">
        <w:rPr>
          <w:rFonts w:ascii="Arial" w:hAnsi="Arial" w:cs="Arial"/>
          <w:color w:val="1E1D1E"/>
          <w:sz w:val="20"/>
          <w:szCs w:val="20"/>
        </w:rPr>
        <w:t>Городского поселения - город Зубцов</w:t>
      </w:r>
      <w:r w:rsidR="00334D29">
        <w:rPr>
          <w:rFonts w:ascii="Arial" w:hAnsi="Arial" w:cs="Arial"/>
          <w:color w:val="1E1D1E"/>
          <w:sz w:val="20"/>
          <w:szCs w:val="20"/>
        </w:rPr>
        <w:t xml:space="preserve"> и сельских поселений Зубцовского района, были внесены изменения в части </w:t>
      </w:r>
      <w:r w:rsidRPr="00214FFF">
        <w:rPr>
          <w:rFonts w:ascii="Arial" w:hAnsi="Arial" w:cs="Arial"/>
          <w:color w:val="1E1D1E"/>
          <w:sz w:val="20"/>
          <w:szCs w:val="20"/>
        </w:rPr>
        <w:t>«</w:t>
      </w:r>
      <w:r w:rsidR="00F86B9A" w:rsidRPr="00F86B9A">
        <w:rPr>
          <w:rFonts w:ascii="Arial" w:hAnsi="Arial" w:cs="Arial"/>
          <w:color w:val="1E1D1E"/>
          <w:sz w:val="20"/>
          <w:szCs w:val="20"/>
        </w:rPr>
        <w:t>Требования</w:t>
      </w:r>
      <w:r w:rsidR="00F86B9A">
        <w:rPr>
          <w:rFonts w:ascii="Arial" w:hAnsi="Arial" w:cs="Arial"/>
          <w:color w:val="1E1D1E"/>
          <w:sz w:val="20"/>
          <w:szCs w:val="20"/>
        </w:rPr>
        <w:t xml:space="preserve"> к содержанию и благоустройству </w:t>
      </w:r>
      <w:r w:rsidR="00F86B9A" w:rsidRPr="00F86B9A">
        <w:rPr>
          <w:rFonts w:ascii="Arial" w:hAnsi="Arial" w:cs="Arial"/>
          <w:color w:val="1E1D1E"/>
          <w:sz w:val="20"/>
          <w:szCs w:val="20"/>
        </w:rPr>
        <w:t>земельных участков (территории)</w:t>
      </w:r>
      <w:r w:rsidR="00334D29">
        <w:rPr>
          <w:rFonts w:ascii="Arial" w:hAnsi="Arial" w:cs="Arial"/>
          <w:color w:val="1E1D1E"/>
          <w:sz w:val="20"/>
          <w:szCs w:val="20"/>
        </w:rPr>
        <w:t>».</w:t>
      </w:r>
      <w:proofErr w:type="gramEnd"/>
    </w:p>
    <w:p w:rsidR="0055311E" w:rsidRPr="00214FFF" w:rsidRDefault="0055311E" w:rsidP="00214FFF">
      <w:pPr>
        <w:pStyle w:val="a4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1E1D1E"/>
          <w:sz w:val="20"/>
          <w:szCs w:val="20"/>
        </w:rPr>
      </w:pPr>
      <w:r w:rsidRPr="00214FFF">
        <w:rPr>
          <w:rFonts w:ascii="Arial" w:hAnsi="Arial" w:cs="Arial"/>
          <w:color w:val="1E1D1E"/>
          <w:sz w:val="20"/>
          <w:szCs w:val="20"/>
        </w:rPr>
        <w:t xml:space="preserve">Как гласят Правила, </w:t>
      </w:r>
      <w:r w:rsidR="00334D29" w:rsidRPr="00214FFF">
        <w:rPr>
          <w:rFonts w:ascii="Arial" w:hAnsi="Arial" w:cs="Arial"/>
          <w:color w:val="1E1D1E"/>
          <w:sz w:val="20"/>
          <w:szCs w:val="20"/>
        </w:rPr>
        <w:t>Городского поселения - город Зубцов</w:t>
      </w:r>
      <w:r w:rsidR="00334D29">
        <w:rPr>
          <w:rFonts w:ascii="Arial" w:hAnsi="Arial" w:cs="Arial"/>
          <w:color w:val="1E1D1E"/>
          <w:sz w:val="20"/>
          <w:szCs w:val="20"/>
        </w:rPr>
        <w:t xml:space="preserve"> и сельских поселений Зубцовского района</w:t>
      </w:r>
      <w:r w:rsidR="00334D29" w:rsidRPr="00214FFF">
        <w:rPr>
          <w:rFonts w:ascii="Arial" w:hAnsi="Arial" w:cs="Arial"/>
          <w:color w:val="1E1D1E"/>
          <w:sz w:val="20"/>
          <w:szCs w:val="20"/>
        </w:rPr>
        <w:t xml:space="preserve"> </w:t>
      </w:r>
      <w:r w:rsidRPr="00214FFF">
        <w:rPr>
          <w:rFonts w:ascii="Arial" w:hAnsi="Arial" w:cs="Arial"/>
          <w:color w:val="1E1D1E"/>
          <w:sz w:val="20"/>
          <w:szCs w:val="20"/>
        </w:rPr>
        <w:t>не допускается зарастание земельных участков борщевиком Сосновского количеством растений более 1 единицы высотой, превышающей 20 см., на 10 кв.м.</w:t>
      </w:r>
    </w:p>
    <w:p w:rsidR="0055311E" w:rsidRPr="00214FFF" w:rsidRDefault="0055311E" w:rsidP="00214FFF">
      <w:pPr>
        <w:pStyle w:val="a4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1E1D1E"/>
          <w:sz w:val="20"/>
          <w:szCs w:val="20"/>
        </w:rPr>
      </w:pPr>
      <w:r w:rsidRPr="00214FFF">
        <w:rPr>
          <w:rFonts w:ascii="Arial" w:hAnsi="Arial" w:cs="Arial"/>
          <w:color w:val="1E1D1E"/>
          <w:sz w:val="20"/>
          <w:szCs w:val="20"/>
        </w:rPr>
        <w:t>Правообладатели земельных участков, зарастание борщевиком Сосновского которых превышает установленные Правилами благоустройства параметры, обязаны проводить мероприятия по его удалению с таких земельных участков, а также с прилегающих к ним (закрепленных) территорий.</w:t>
      </w:r>
    </w:p>
    <w:p w:rsidR="0055311E" w:rsidRPr="00214FFF" w:rsidRDefault="0055311E" w:rsidP="00214FFF">
      <w:pPr>
        <w:pStyle w:val="a4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1E1D1E"/>
          <w:sz w:val="20"/>
          <w:szCs w:val="20"/>
        </w:rPr>
      </w:pPr>
      <w:r w:rsidRPr="00214FFF">
        <w:rPr>
          <w:rFonts w:ascii="Arial" w:hAnsi="Arial" w:cs="Arial"/>
          <w:color w:val="1E1D1E"/>
          <w:sz w:val="20"/>
          <w:szCs w:val="20"/>
        </w:rPr>
        <w:t>Мероприятия по удалению борщевика Сосновского правообладатели земельных участков осуществляют за счет собственных средств.</w:t>
      </w:r>
    </w:p>
    <w:p w:rsidR="0055311E" w:rsidRPr="00214FFF" w:rsidRDefault="0055311E" w:rsidP="00214FFF">
      <w:pPr>
        <w:pStyle w:val="a4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1E1D1E"/>
          <w:sz w:val="20"/>
          <w:szCs w:val="20"/>
        </w:rPr>
      </w:pPr>
      <w:r w:rsidRPr="00214FFF">
        <w:rPr>
          <w:rFonts w:ascii="Arial" w:hAnsi="Arial" w:cs="Arial"/>
          <w:color w:val="1E1D1E"/>
          <w:sz w:val="20"/>
          <w:szCs w:val="20"/>
        </w:rPr>
        <w:t>Мероприятия по удалению борщевика Сосновского могут проводиться следующими способами:</w:t>
      </w:r>
    </w:p>
    <w:p w:rsidR="0055311E" w:rsidRPr="00214FFF" w:rsidRDefault="0055311E" w:rsidP="00214FFF">
      <w:pPr>
        <w:pStyle w:val="a4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1E1D1E"/>
          <w:sz w:val="20"/>
          <w:szCs w:val="20"/>
        </w:rPr>
      </w:pPr>
      <w:r w:rsidRPr="00214FFF">
        <w:rPr>
          <w:rFonts w:ascii="Arial" w:hAnsi="Arial" w:cs="Arial"/>
          <w:color w:val="1E1D1E"/>
          <w:sz w:val="20"/>
          <w:szCs w:val="20"/>
        </w:rPr>
        <w:t xml:space="preserve">1) </w:t>
      </w:r>
      <w:proofErr w:type="gramStart"/>
      <w:r w:rsidRPr="00214FFF">
        <w:rPr>
          <w:rFonts w:ascii="Arial" w:hAnsi="Arial" w:cs="Arial"/>
          <w:color w:val="1E1D1E"/>
          <w:sz w:val="20"/>
          <w:szCs w:val="20"/>
        </w:rPr>
        <w:t>химическим</w:t>
      </w:r>
      <w:proofErr w:type="gramEnd"/>
      <w:r w:rsidRPr="00214FFF">
        <w:rPr>
          <w:rFonts w:ascii="Arial" w:hAnsi="Arial" w:cs="Arial"/>
          <w:color w:val="1E1D1E"/>
          <w:sz w:val="20"/>
          <w:szCs w:val="20"/>
        </w:rPr>
        <w:t xml:space="preserve"> – опрыскивание очагов произрастания гербицидами и (или) арборицидами;</w:t>
      </w:r>
    </w:p>
    <w:p w:rsidR="0055311E" w:rsidRPr="00214FFF" w:rsidRDefault="0055311E" w:rsidP="00214FFF">
      <w:pPr>
        <w:pStyle w:val="a4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1E1D1E"/>
          <w:sz w:val="20"/>
          <w:szCs w:val="20"/>
        </w:rPr>
      </w:pPr>
      <w:r w:rsidRPr="00214FFF">
        <w:rPr>
          <w:rFonts w:ascii="Arial" w:hAnsi="Arial" w:cs="Arial"/>
          <w:color w:val="1E1D1E"/>
          <w:sz w:val="20"/>
          <w:szCs w:val="20"/>
        </w:rPr>
        <w:t xml:space="preserve">2) </w:t>
      </w:r>
      <w:proofErr w:type="gramStart"/>
      <w:r w:rsidRPr="00214FFF">
        <w:rPr>
          <w:rFonts w:ascii="Arial" w:hAnsi="Arial" w:cs="Arial"/>
          <w:color w:val="1E1D1E"/>
          <w:sz w:val="20"/>
          <w:szCs w:val="20"/>
        </w:rPr>
        <w:t>механическим</w:t>
      </w:r>
      <w:proofErr w:type="gramEnd"/>
      <w:r w:rsidRPr="00214FFF">
        <w:rPr>
          <w:rFonts w:ascii="Arial" w:hAnsi="Arial" w:cs="Arial"/>
          <w:color w:val="1E1D1E"/>
          <w:sz w:val="20"/>
          <w:szCs w:val="20"/>
        </w:rPr>
        <w:t xml:space="preserve"> – скашивание, уборка сухих растений, выкапывание корневой системы;</w:t>
      </w:r>
    </w:p>
    <w:p w:rsidR="0055311E" w:rsidRPr="00214FFF" w:rsidRDefault="0055311E" w:rsidP="00214FFF">
      <w:pPr>
        <w:pStyle w:val="a4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1E1D1E"/>
          <w:sz w:val="20"/>
          <w:szCs w:val="20"/>
        </w:rPr>
      </w:pPr>
      <w:r w:rsidRPr="00214FFF">
        <w:rPr>
          <w:rFonts w:ascii="Arial" w:hAnsi="Arial" w:cs="Arial"/>
          <w:color w:val="1E1D1E"/>
          <w:sz w:val="20"/>
          <w:szCs w:val="20"/>
        </w:rPr>
        <w:t xml:space="preserve">3) </w:t>
      </w:r>
      <w:proofErr w:type="gramStart"/>
      <w:r w:rsidRPr="00214FFF">
        <w:rPr>
          <w:rFonts w:ascii="Arial" w:hAnsi="Arial" w:cs="Arial"/>
          <w:color w:val="1E1D1E"/>
          <w:sz w:val="20"/>
          <w:szCs w:val="20"/>
        </w:rPr>
        <w:t>агротехническим</w:t>
      </w:r>
      <w:proofErr w:type="gramEnd"/>
      <w:r w:rsidRPr="00214FFF">
        <w:rPr>
          <w:rFonts w:ascii="Arial" w:hAnsi="Arial" w:cs="Arial"/>
          <w:color w:val="1E1D1E"/>
          <w:sz w:val="20"/>
          <w:szCs w:val="20"/>
        </w:rPr>
        <w:t xml:space="preserve"> – обработка почвы, посев многолетних трав;</w:t>
      </w:r>
    </w:p>
    <w:p w:rsidR="0055311E" w:rsidRPr="00214FFF" w:rsidRDefault="0055311E" w:rsidP="00214FFF">
      <w:pPr>
        <w:pStyle w:val="a4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1E1D1E"/>
          <w:sz w:val="20"/>
          <w:szCs w:val="20"/>
        </w:rPr>
      </w:pPr>
      <w:r w:rsidRPr="00214FFF">
        <w:rPr>
          <w:rFonts w:ascii="Arial" w:hAnsi="Arial" w:cs="Arial"/>
          <w:color w:val="1E1D1E"/>
          <w:sz w:val="20"/>
          <w:szCs w:val="20"/>
        </w:rPr>
        <w:t>4) иными способами, не запрещенными законодательством.</w:t>
      </w:r>
    </w:p>
    <w:p w:rsidR="0055311E" w:rsidRPr="00214FFF" w:rsidRDefault="0055311E" w:rsidP="00214FFF">
      <w:pPr>
        <w:pStyle w:val="a4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1E1D1E"/>
          <w:sz w:val="20"/>
          <w:szCs w:val="20"/>
        </w:rPr>
      </w:pPr>
      <w:r w:rsidRPr="00214FFF">
        <w:rPr>
          <w:rFonts w:ascii="Arial" w:hAnsi="Arial" w:cs="Arial"/>
          <w:color w:val="1E1D1E"/>
          <w:sz w:val="20"/>
          <w:szCs w:val="20"/>
        </w:rPr>
        <w:t>Аналогичные изменения были внесены и в Правила благоустройства территорий сельских поселений района.</w:t>
      </w:r>
    </w:p>
    <w:p w:rsidR="0055311E" w:rsidRPr="00214FFF" w:rsidRDefault="0055311E" w:rsidP="00214FFF">
      <w:pPr>
        <w:pStyle w:val="a4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1E1D1E"/>
          <w:sz w:val="20"/>
          <w:szCs w:val="20"/>
        </w:rPr>
      </w:pPr>
      <w:r w:rsidRPr="00214FFF">
        <w:rPr>
          <w:rFonts w:ascii="Arial" w:hAnsi="Arial" w:cs="Arial"/>
          <w:color w:val="1E1D1E"/>
          <w:sz w:val="20"/>
          <w:szCs w:val="20"/>
        </w:rPr>
        <w:t>Невыполнение вышеуказанных требований влечет за собой административную ответственность в соответствии с п.14 ст.35 Закона Тверской области от 14.07.2003 г. №46-ЗО «Об административных правонарушениях» - наложение административного штрафа на граждан в размере трех тысяч рублей; на должностных лиц - двадцати тысяч рублей; на юридических лиц - пятидесяти тысяч рублей.</w:t>
      </w:r>
    </w:p>
    <w:p w:rsidR="0055311E" w:rsidRPr="00214FFF" w:rsidRDefault="0055311E" w:rsidP="00214FFF">
      <w:pPr>
        <w:pStyle w:val="a4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1E1D1E"/>
          <w:sz w:val="20"/>
          <w:szCs w:val="20"/>
        </w:rPr>
      </w:pPr>
      <w:r w:rsidRPr="00214FFF">
        <w:rPr>
          <w:rFonts w:ascii="Arial" w:hAnsi="Arial" w:cs="Arial"/>
          <w:color w:val="1E1D1E"/>
          <w:sz w:val="20"/>
          <w:szCs w:val="20"/>
        </w:rPr>
        <w:t>Повторное совершение административного правонарушения, предусмотренного пунктом 14 ст.35 - влечет наложение административного штрафа на граждан в размере пяти тысяч рублей; на должностных лиц - тридцати тысяч рублей; на юридических лиц - ста тысяч рублей.</w:t>
      </w:r>
    </w:p>
    <w:p w:rsidR="0055311E" w:rsidRPr="00214FFF" w:rsidRDefault="0055311E" w:rsidP="00214FFF">
      <w:pPr>
        <w:pStyle w:val="a4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1E1D1E"/>
          <w:sz w:val="20"/>
          <w:szCs w:val="20"/>
        </w:rPr>
      </w:pPr>
      <w:r w:rsidRPr="00214FFF">
        <w:rPr>
          <w:rFonts w:ascii="Arial" w:hAnsi="Arial" w:cs="Arial"/>
          <w:color w:val="1E1D1E"/>
          <w:sz w:val="20"/>
          <w:szCs w:val="20"/>
        </w:rPr>
        <w:t>Надеемся на взаимопонимание и сотрудничество с правообладателями земельных участков в решении вопроса по ликвидации имеющихся очагов распространения борщевика Сосновского на земельных участках, а также прилегающих к ним территориях, с целью недопущения его дальнейшего распространения.</w:t>
      </w:r>
    </w:p>
    <w:p w:rsidR="005675B0" w:rsidRPr="00123559" w:rsidRDefault="0055311E" w:rsidP="005675B0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i/>
          <w:color w:val="1E1D1E"/>
          <w:sz w:val="20"/>
          <w:szCs w:val="20"/>
        </w:rPr>
      </w:pPr>
      <w:r w:rsidRPr="00123559">
        <w:rPr>
          <w:rFonts w:ascii="Arial" w:hAnsi="Arial" w:cs="Arial"/>
          <w:i/>
          <w:color w:val="1E1D1E"/>
          <w:sz w:val="20"/>
          <w:szCs w:val="20"/>
        </w:rPr>
        <w:t>Отдел</w:t>
      </w:r>
      <w:r w:rsidR="005675B0" w:rsidRPr="00123559">
        <w:rPr>
          <w:rFonts w:ascii="Arial" w:hAnsi="Arial" w:cs="Arial"/>
          <w:i/>
          <w:color w:val="1E1D1E"/>
          <w:sz w:val="20"/>
          <w:szCs w:val="20"/>
        </w:rPr>
        <w:t xml:space="preserve"> ЖКХ и</w:t>
      </w:r>
      <w:r w:rsidRPr="00123559">
        <w:rPr>
          <w:rFonts w:ascii="Arial" w:hAnsi="Arial" w:cs="Arial"/>
          <w:i/>
          <w:color w:val="1E1D1E"/>
          <w:sz w:val="20"/>
          <w:szCs w:val="20"/>
        </w:rPr>
        <w:t xml:space="preserve"> благоустройства </w:t>
      </w:r>
    </w:p>
    <w:p w:rsidR="005675B0" w:rsidRPr="00123559" w:rsidRDefault="005675B0" w:rsidP="005675B0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i/>
          <w:color w:val="1E1D1E"/>
          <w:sz w:val="20"/>
          <w:szCs w:val="20"/>
        </w:rPr>
      </w:pPr>
      <w:r w:rsidRPr="00123559">
        <w:rPr>
          <w:rFonts w:ascii="Arial" w:hAnsi="Arial" w:cs="Arial"/>
          <w:i/>
          <w:color w:val="1E1D1E"/>
          <w:sz w:val="20"/>
          <w:szCs w:val="20"/>
        </w:rPr>
        <w:t>Администрации Зубцовского района</w:t>
      </w:r>
    </w:p>
    <w:p w:rsidR="0055311E" w:rsidRPr="00214FFF" w:rsidRDefault="0055311E" w:rsidP="005675B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E1D1E"/>
          <w:sz w:val="20"/>
          <w:szCs w:val="20"/>
        </w:rPr>
      </w:pPr>
    </w:p>
    <w:p w:rsidR="0055311E" w:rsidRPr="00123559" w:rsidRDefault="0055311E" w:rsidP="00214FFF">
      <w:pPr>
        <w:pStyle w:val="a4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23559">
        <w:rPr>
          <w:rFonts w:ascii="Arial" w:hAnsi="Arial" w:cs="Arial"/>
          <w:sz w:val="20"/>
          <w:szCs w:val="20"/>
          <w:u w:val="single"/>
        </w:rPr>
        <w:t>Методические рекомендации по борьбе с борщевиком Сосновского</w:t>
      </w:r>
    </w:p>
    <w:p w:rsidR="0055311E" w:rsidRPr="00123559" w:rsidRDefault="00631FF5" w:rsidP="00214FFF">
      <w:pPr>
        <w:pStyle w:val="a4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hyperlink r:id="rId4" w:tooltip="Руководство по применениюгербицидов в борьбес борщевиком Сосновского" w:history="1">
        <w:r w:rsidR="0055311E" w:rsidRPr="00123559">
          <w:rPr>
            <w:rStyle w:val="a3"/>
            <w:rFonts w:ascii="Arial" w:hAnsi="Arial" w:cs="Arial"/>
            <w:color w:val="auto"/>
            <w:sz w:val="20"/>
            <w:szCs w:val="20"/>
          </w:rPr>
          <w:t>Руководство по применению</w:t>
        </w:r>
        <w:r w:rsidR="00413CFD" w:rsidRPr="00123559">
          <w:rPr>
            <w:rStyle w:val="a3"/>
            <w:rFonts w:ascii="Arial" w:hAnsi="Arial" w:cs="Arial"/>
            <w:color w:val="auto"/>
            <w:sz w:val="20"/>
            <w:szCs w:val="20"/>
          </w:rPr>
          <w:t xml:space="preserve"> </w:t>
        </w:r>
        <w:r w:rsidR="0055311E" w:rsidRPr="00123559">
          <w:rPr>
            <w:rStyle w:val="a3"/>
            <w:rFonts w:ascii="Arial" w:hAnsi="Arial" w:cs="Arial"/>
            <w:color w:val="auto"/>
            <w:sz w:val="20"/>
            <w:szCs w:val="20"/>
          </w:rPr>
          <w:t>гербицидов в борьбе</w:t>
        </w:r>
        <w:r w:rsidR="00413CFD" w:rsidRPr="00123559">
          <w:rPr>
            <w:rStyle w:val="a3"/>
            <w:rFonts w:ascii="Arial" w:hAnsi="Arial" w:cs="Arial"/>
            <w:color w:val="auto"/>
            <w:sz w:val="20"/>
            <w:szCs w:val="20"/>
          </w:rPr>
          <w:t xml:space="preserve"> </w:t>
        </w:r>
        <w:r w:rsidR="0055311E" w:rsidRPr="00123559">
          <w:rPr>
            <w:rStyle w:val="a3"/>
            <w:rFonts w:ascii="Arial" w:hAnsi="Arial" w:cs="Arial"/>
            <w:color w:val="auto"/>
            <w:sz w:val="20"/>
            <w:szCs w:val="20"/>
          </w:rPr>
          <w:t>с борщевиком Сосновского</w:t>
        </w:r>
      </w:hyperlink>
    </w:p>
    <w:p w:rsidR="0055311E" w:rsidRPr="00123559" w:rsidRDefault="00631FF5" w:rsidP="00214FFF">
      <w:pPr>
        <w:pStyle w:val="a4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hyperlink r:id="rId5" w:tooltip="Памятки" w:history="1">
        <w:r w:rsidR="0055311E" w:rsidRPr="00123559">
          <w:rPr>
            <w:rStyle w:val="a3"/>
            <w:rFonts w:ascii="Arial" w:hAnsi="Arial" w:cs="Arial"/>
            <w:color w:val="auto"/>
            <w:sz w:val="20"/>
            <w:szCs w:val="20"/>
          </w:rPr>
          <w:t>Памятки</w:t>
        </w:r>
      </w:hyperlink>
    </w:p>
    <w:p w:rsidR="0055311E" w:rsidRPr="00123559" w:rsidRDefault="00631FF5" w:rsidP="00214FFF">
      <w:pPr>
        <w:pStyle w:val="a4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hyperlink r:id="rId6" w:tooltip="Как бороться с борщевиком Сосновского?" w:history="1">
        <w:r w:rsidR="0055311E" w:rsidRPr="00123559">
          <w:rPr>
            <w:rStyle w:val="a3"/>
            <w:rFonts w:ascii="Arial" w:hAnsi="Arial" w:cs="Arial"/>
            <w:color w:val="auto"/>
            <w:sz w:val="20"/>
            <w:szCs w:val="20"/>
          </w:rPr>
          <w:t>Как бороться с борщевиком Сосновского?</w:t>
        </w:r>
      </w:hyperlink>
    </w:p>
    <w:p w:rsidR="005543CE" w:rsidRDefault="0055311E" w:rsidP="00AB447F">
      <w:pPr>
        <w:pStyle w:val="a4"/>
        <w:shd w:val="clear" w:color="auto" w:fill="FFFFFF"/>
        <w:spacing w:before="0" w:beforeAutospacing="0" w:after="180" w:afterAutospacing="0" w:line="276" w:lineRule="auto"/>
        <w:jc w:val="both"/>
      </w:pPr>
      <w:r w:rsidRPr="00AB447F">
        <w:rPr>
          <w:rFonts w:ascii="Arial" w:hAnsi="Arial" w:cs="Arial"/>
          <w:sz w:val="20"/>
          <w:szCs w:val="20"/>
          <w:u w:val="single"/>
        </w:rPr>
        <w:t>Распоряжение от 29.03.2022 № 290-рп</w:t>
      </w:r>
      <w:proofErr w:type="gramStart"/>
      <w:r w:rsidR="005675B0" w:rsidRPr="00AB447F">
        <w:rPr>
          <w:rFonts w:ascii="Arial" w:hAnsi="Arial" w:cs="Arial"/>
          <w:sz w:val="20"/>
          <w:szCs w:val="20"/>
          <w:u w:val="single"/>
        </w:rPr>
        <w:t xml:space="preserve"> </w:t>
      </w:r>
      <w:r w:rsidRPr="00AB447F">
        <w:rPr>
          <w:rFonts w:ascii="Arial" w:hAnsi="Arial" w:cs="Arial"/>
          <w:sz w:val="20"/>
          <w:szCs w:val="20"/>
          <w:u w:val="single"/>
        </w:rPr>
        <w:t>О</w:t>
      </w:r>
      <w:proofErr w:type="gramEnd"/>
      <w:r w:rsidRPr="00AB447F">
        <w:rPr>
          <w:rFonts w:ascii="Arial" w:hAnsi="Arial" w:cs="Arial"/>
          <w:sz w:val="20"/>
          <w:szCs w:val="20"/>
          <w:u w:val="single"/>
        </w:rPr>
        <w:t xml:space="preserve"> межведомственной региональной программе</w:t>
      </w:r>
      <w:r w:rsidR="00AB447F">
        <w:rPr>
          <w:rFonts w:ascii="Arial" w:hAnsi="Arial" w:cs="Arial"/>
          <w:sz w:val="20"/>
          <w:szCs w:val="20"/>
          <w:u w:val="single"/>
        </w:rPr>
        <w:t xml:space="preserve"> </w:t>
      </w:r>
      <w:r w:rsidRPr="00AB447F">
        <w:rPr>
          <w:rFonts w:ascii="Arial" w:hAnsi="Arial" w:cs="Arial"/>
          <w:sz w:val="20"/>
          <w:szCs w:val="20"/>
          <w:u w:val="single"/>
        </w:rPr>
        <w:t>«Борьба с борщевиком Сосновского на территории</w:t>
      </w:r>
      <w:r w:rsidR="00413CFD" w:rsidRPr="00AB447F">
        <w:rPr>
          <w:rFonts w:ascii="Arial" w:hAnsi="Arial" w:cs="Arial"/>
          <w:sz w:val="20"/>
          <w:szCs w:val="20"/>
          <w:u w:val="single"/>
        </w:rPr>
        <w:t xml:space="preserve"> </w:t>
      </w:r>
      <w:r w:rsidRPr="00AB447F">
        <w:rPr>
          <w:rFonts w:ascii="Arial" w:hAnsi="Arial" w:cs="Arial"/>
          <w:sz w:val="20"/>
          <w:szCs w:val="20"/>
          <w:u w:val="single"/>
        </w:rPr>
        <w:t>Тверской области» на 2022 – 2026 го</w:t>
      </w:r>
      <w:r w:rsidR="00AB447F" w:rsidRPr="00AB447F">
        <w:rPr>
          <w:rFonts w:ascii="Arial" w:hAnsi="Arial" w:cs="Arial"/>
          <w:sz w:val="20"/>
          <w:szCs w:val="20"/>
          <w:u w:val="single"/>
        </w:rPr>
        <w:t>д</w:t>
      </w:r>
    </w:p>
    <w:sectPr w:rsidR="005543CE" w:rsidSect="0063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1B"/>
    <w:rsid w:val="00123559"/>
    <w:rsid w:val="00214FFF"/>
    <w:rsid w:val="00334D29"/>
    <w:rsid w:val="00413CFD"/>
    <w:rsid w:val="0055311E"/>
    <w:rsid w:val="005543CE"/>
    <w:rsid w:val="005675B0"/>
    <w:rsid w:val="005F2E07"/>
    <w:rsid w:val="00631FF5"/>
    <w:rsid w:val="006363F4"/>
    <w:rsid w:val="00800F70"/>
    <w:rsid w:val="00840738"/>
    <w:rsid w:val="0094041B"/>
    <w:rsid w:val="00AB447F"/>
    <w:rsid w:val="00AE5930"/>
    <w:rsid w:val="00C22105"/>
    <w:rsid w:val="00D736A4"/>
    <w:rsid w:val="00E81E9D"/>
    <w:rsid w:val="00F8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41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675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7sbbgsohcdb2behshl.xn--p1ai/kak-borot-sya-s-borshcevikom-sosnovskogo.html" TargetMode="External"/><Relationship Id="rId5" Type="http://schemas.openxmlformats.org/officeDocument/2006/relationships/hyperlink" Target="http://xn----7sbbgsohcdb2behshl.xn--p1ai/pamyatki.html" TargetMode="External"/><Relationship Id="rId4" Type="http://schemas.openxmlformats.org/officeDocument/2006/relationships/hyperlink" Target="http://xn----7sbbgsohcdb2behshl.xn--p1ai/tinybrowser/files/antiborjhevik/01/rukovodstvo-po-primeneniyu-gerbicidov-v-borbe-s-borschevikom-sosnovskog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elena.dubinkina</dc:creator>
  <cp:lastModifiedBy>elena.dubinkina</cp:lastModifiedBy>
  <cp:revision>2</cp:revision>
  <cp:lastPrinted>2022-08-25T07:27:00Z</cp:lastPrinted>
  <dcterms:created xsi:type="dcterms:W3CDTF">2022-08-25T07:43:00Z</dcterms:created>
  <dcterms:modified xsi:type="dcterms:W3CDTF">2022-08-25T07:43:00Z</dcterms:modified>
</cp:coreProperties>
</file>