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52" w:rsidRDefault="00997152" w:rsidP="00F05B4D">
      <w:pPr>
        <w:jc w:val="center"/>
      </w:pPr>
      <w:r>
        <w:rPr>
          <w:noProof/>
          <w:lang w:eastAsia="ru-RU"/>
        </w:rPr>
        <w:drawing>
          <wp:inline distT="0" distB="0" distL="0" distR="0" wp14:anchorId="1F5712F0" wp14:editId="6A7E47EB">
            <wp:extent cx="5940425" cy="712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52" w:rsidRPr="00F05B4D" w:rsidRDefault="00F05B4D" w:rsidP="00F05B4D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F05B4D">
        <w:rPr>
          <w:rFonts w:ascii="Arial" w:hAnsi="Arial" w:cs="Arial"/>
          <w:b/>
          <w:color w:val="17365D" w:themeColor="text2" w:themeShade="BF"/>
          <w:sz w:val="32"/>
          <w:szCs w:val="32"/>
        </w:rPr>
        <w:t>Получите электронную подпись бесплатно в налоговом органе</w:t>
      </w:r>
    </w:p>
    <w:p w:rsidR="00647BD5" w:rsidRPr="00F05B4D" w:rsidRDefault="00997152" w:rsidP="00F05B4D">
      <w:pPr>
        <w:tabs>
          <w:tab w:val="left" w:pos="3000"/>
        </w:tabs>
        <w:spacing w:after="0" w:line="312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F05B4D">
        <w:rPr>
          <w:rFonts w:ascii="Arial" w:hAnsi="Arial" w:cs="Arial"/>
          <w:sz w:val="26"/>
          <w:szCs w:val="26"/>
        </w:rPr>
        <w:t xml:space="preserve">С 1 июля 2021 года </w:t>
      </w:r>
      <w:r w:rsidRPr="00F05B4D">
        <w:rPr>
          <w:rFonts w:ascii="Arial" w:hAnsi="Arial" w:cs="Arial"/>
          <w:sz w:val="26"/>
          <w:szCs w:val="26"/>
        </w:rPr>
        <w:t>индивидуальные предприниматели</w:t>
      </w:r>
      <w:r w:rsidRPr="00F05B4D">
        <w:rPr>
          <w:rFonts w:ascii="Arial" w:hAnsi="Arial" w:cs="Arial"/>
          <w:sz w:val="26"/>
          <w:szCs w:val="26"/>
        </w:rPr>
        <w:t xml:space="preserve"> </w:t>
      </w:r>
      <w:r w:rsidR="00F05B4D" w:rsidRPr="00F05B4D">
        <w:rPr>
          <w:rFonts w:ascii="Arial" w:hAnsi="Arial" w:cs="Arial"/>
          <w:sz w:val="26"/>
          <w:szCs w:val="26"/>
        </w:rPr>
        <w:t xml:space="preserve">и руководители организаций  </w:t>
      </w:r>
      <w:r w:rsidRPr="00F05B4D">
        <w:rPr>
          <w:rFonts w:ascii="Arial" w:hAnsi="Arial" w:cs="Arial"/>
          <w:sz w:val="26"/>
          <w:szCs w:val="26"/>
        </w:rPr>
        <w:t>могут бесплатно получить в налогово</w:t>
      </w:r>
      <w:r w:rsidR="00647BD5" w:rsidRPr="00F05B4D">
        <w:rPr>
          <w:rFonts w:ascii="Arial" w:hAnsi="Arial" w:cs="Arial"/>
          <w:sz w:val="26"/>
          <w:szCs w:val="26"/>
        </w:rPr>
        <w:t>м органе</w:t>
      </w:r>
      <w:r w:rsidRPr="00F05B4D">
        <w:rPr>
          <w:rFonts w:ascii="Arial" w:hAnsi="Arial" w:cs="Arial"/>
          <w:sz w:val="26"/>
          <w:szCs w:val="26"/>
        </w:rPr>
        <w:t xml:space="preserve"> квалифицированную электронную подпись — КЭП.</w:t>
      </w:r>
      <w:r w:rsidRPr="00F05B4D">
        <w:rPr>
          <w:rFonts w:ascii="Arial" w:hAnsi="Arial" w:cs="Arial"/>
          <w:sz w:val="26"/>
          <w:szCs w:val="26"/>
        </w:rPr>
        <w:t xml:space="preserve"> </w:t>
      </w:r>
      <w:r w:rsidRPr="00F05B4D">
        <w:rPr>
          <w:rFonts w:ascii="Arial" w:hAnsi="Arial" w:cs="Arial"/>
          <w:sz w:val="26"/>
          <w:szCs w:val="26"/>
        </w:rPr>
        <w:t>Электронная подпись – это аналог собственноручной</w:t>
      </w:r>
      <w:r w:rsidRPr="00F05B4D">
        <w:rPr>
          <w:rFonts w:ascii="Arial" w:hAnsi="Arial" w:cs="Arial"/>
          <w:sz w:val="26"/>
          <w:szCs w:val="26"/>
        </w:rPr>
        <w:t xml:space="preserve"> </w:t>
      </w:r>
      <w:r w:rsidRPr="00F05B4D">
        <w:rPr>
          <w:rFonts w:ascii="Arial" w:hAnsi="Arial" w:cs="Arial"/>
          <w:sz w:val="26"/>
          <w:szCs w:val="26"/>
        </w:rPr>
        <w:t>подписи для подписания электронных документов.</w:t>
      </w:r>
      <w:r w:rsidR="00647BD5" w:rsidRPr="00F05B4D">
        <w:rPr>
          <w:rFonts w:ascii="Arial" w:hAnsi="Arial" w:cs="Arial"/>
          <w:sz w:val="26"/>
          <w:szCs w:val="26"/>
        </w:rPr>
        <w:t xml:space="preserve"> </w:t>
      </w:r>
    </w:p>
    <w:p w:rsidR="00995760" w:rsidRPr="00F05B4D" w:rsidRDefault="00647BD5" w:rsidP="00F05B4D">
      <w:pPr>
        <w:tabs>
          <w:tab w:val="left" w:pos="3000"/>
        </w:tabs>
        <w:spacing w:after="0" w:line="312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F05B4D">
        <w:rPr>
          <w:rFonts w:ascii="Arial" w:hAnsi="Arial" w:cs="Arial"/>
          <w:sz w:val="26"/>
          <w:szCs w:val="26"/>
        </w:rPr>
        <w:t xml:space="preserve">КЭП, </w:t>
      </w:r>
      <w:proofErr w:type="gramStart"/>
      <w:r w:rsidRPr="00F05B4D">
        <w:rPr>
          <w:rFonts w:ascii="Arial" w:hAnsi="Arial" w:cs="Arial"/>
          <w:sz w:val="26"/>
          <w:szCs w:val="26"/>
        </w:rPr>
        <w:t>полученная</w:t>
      </w:r>
      <w:proofErr w:type="gramEnd"/>
      <w:r w:rsidRPr="00F05B4D">
        <w:rPr>
          <w:rFonts w:ascii="Arial" w:hAnsi="Arial" w:cs="Arial"/>
          <w:sz w:val="26"/>
          <w:szCs w:val="26"/>
        </w:rPr>
        <w:t xml:space="preserve"> в налоговом органе,  универсальна и ее можно использовать н</w:t>
      </w:r>
      <w:r w:rsidRPr="00F05B4D">
        <w:rPr>
          <w:rFonts w:ascii="Arial" w:hAnsi="Arial" w:cs="Arial"/>
          <w:sz w:val="26"/>
          <w:szCs w:val="26"/>
        </w:rPr>
        <w:t>а всех электронных площадках и сервисах</w:t>
      </w:r>
      <w:r w:rsidR="001F6D73" w:rsidRPr="00F05B4D">
        <w:rPr>
          <w:rFonts w:ascii="Arial" w:hAnsi="Arial" w:cs="Arial"/>
          <w:sz w:val="26"/>
          <w:szCs w:val="26"/>
        </w:rPr>
        <w:t>, п</w:t>
      </w:r>
      <w:r w:rsidRPr="00F05B4D">
        <w:rPr>
          <w:rFonts w:ascii="Arial" w:hAnsi="Arial" w:cs="Arial"/>
          <w:sz w:val="26"/>
          <w:szCs w:val="26"/>
        </w:rPr>
        <w:t>ри</w:t>
      </w:r>
      <w:r w:rsidRPr="00F05B4D">
        <w:rPr>
          <w:rFonts w:ascii="Arial" w:hAnsi="Arial" w:cs="Arial"/>
          <w:sz w:val="26"/>
          <w:szCs w:val="26"/>
        </w:rPr>
        <w:t xml:space="preserve"> предоставлении налоговых деклараций (расчетов)</w:t>
      </w:r>
      <w:r w:rsidRPr="00F05B4D">
        <w:rPr>
          <w:rFonts w:ascii="Arial" w:hAnsi="Arial" w:cs="Arial"/>
          <w:sz w:val="26"/>
          <w:szCs w:val="26"/>
        </w:rPr>
        <w:t xml:space="preserve"> ч</w:t>
      </w:r>
      <w:r w:rsidRPr="00F05B4D">
        <w:rPr>
          <w:rFonts w:ascii="Arial" w:hAnsi="Arial" w:cs="Arial"/>
          <w:sz w:val="26"/>
          <w:szCs w:val="26"/>
        </w:rPr>
        <w:t>ерез операторов электронного документооборота</w:t>
      </w:r>
      <w:r w:rsidR="001F6D73" w:rsidRPr="00F05B4D">
        <w:rPr>
          <w:rFonts w:ascii="Arial" w:hAnsi="Arial" w:cs="Arial"/>
          <w:sz w:val="26"/>
          <w:szCs w:val="26"/>
        </w:rPr>
        <w:t>, либо</w:t>
      </w:r>
      <w:r w:rsidRPr="00F05B4D">
        <w:rPr>
          <w:rFonts w:ascii="Arial" w:hAnsi="Arial" w:cs="Arial"/>
          <w:sz w:val="26"/>
          <w:szCs w:val="26"/>
        </w:rPr>
        <w:t xml:space="preserve"> </w:t>
      </w:r>
      <w:r w:rsidRPr="00F05B4D">
        <w:rPr>
          <w:rFonts w:ascii="Arial" w:hAnsi="Arial" w:cs="Arial"/>
          <w:sz w:val="26"/>
          <w:szCs w:val="26"/>
        </w:rPr>
        <w:t>ч</w:t>
      </w:r>
      <w:r w:rsidRPr="00F05B4D">
        <w:rPr>
          <w:rFonts w:ascii="Arial" w:hAnsi="Arial" w:cs="Arial"/>
          <w:sz w:val="26"/>
          <w:szCs w:val="26"/>
        </w:rPr>
        <w:t xml:space="preserve">ерез сервис «Представление налоговой и бухгалтерской отчетности в электронной форме» на сайте </w:t>
      </w:r>
      <w:hyperlink r:id="rId6" w:history="1">
        <w:r w:rsidR="00AB079A" w:rsidRPr="00F05B4D">
          <w:rPr>
            <w:rStyle w:val="a5"/>
            <w:rFonts w:ascii="Arial" w:hAnsi="Arial" w:cs="Arial"/>
            <w:color w:val="auto"/>
            <w:sz w:val="26"/>
            <w:szCs w:val="26"/>
          </w:rPr>
          <w:t>www.nalog.gov.ru</w:t>
        </w:r>
      </w:hyperlink>
      <w:r w:rsidRPr="00F05B4D">
        <w:rPr>
          <w:rFonts w:ascii="Arial" w:hAnsi="Arial" w:cs="Arial"/>
          <w:sz w:val="26"/>
          <w:szCs w:val="26"/>
        </w:rPr>
        <w:t>.</w:t>
      </w:r>
    </w:p>
    <w:p w:rsidR="00AB079A" w:rsidRPr="00F05B4D" w:rsidRDefault="00AB079A" w:rsidP="00F05B4D">
      <w:pPr>
        <w:shd w:val="clear" w:color="auto" w:fill="FFFFFF"/>
        <w:spacing w:after="0" w:line="312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F05B4D">
        <w:rPr>
          <w:rFonts w:ascii="Arial" w:hAnsi="Arial" w:cs="Arial"/>
          <w:sz w:val="26"/>
          <w:szCs w:val="26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F05B4D">
        <w:rPr>
          <w:rFonts w:ascii="Arial" w:hAnsi="Arial" w:cs="Arial"/>
          <w:sz w:val="26"/>
          <w:szCs w:val="26"/>
        </w:rPr>
        <w:t>Рутокен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ЭЦП 2.0, </w:t>
      </w:r>
      <w:proofErr w:type="spellStart"/>
      <w:r w:rsidRPr="00F05B4D">
        <w:rPr>
          <w:rFonts w:ascii="Arial" w:hAnsi="Arial" w:cs="Arial"/>
          <w:sz w:val="26"/>
          <w:szCs w:val="26"/>
        </w:rPr>
        <w:t>Рутокен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S, </w:t>
      </w:r>
      <w:proofErr w:type="spellStart"/>
      <w:r w:rsidRPr="00F05B4D">
        <w:rPr>
          <w:rFonts w:ascii="Arial" w:hAnsi="Arial" w:cs="Arial"/>
          <w:sz w:val="26"/>
          <w:szCs w:val="26"/>
        </w:rPr>
        <w:t>Рутокен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05B4D">
        <w:rPr>
          <w:rFonts w:ascii="Arial" w:hAnsi="Arial" w:cs="Arial"/>
          <w:sz w:val="26"/>
          <w:szCs w:val="26"/>
        </w:rPr>
        <w:t>Lite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05B4D">
        <w:rPr>
          <w:rFonts w:ascii="Arial" w:hAnsi="Arial" w:cs="Arial"/>
          <w:sz w:val="26"/>
          <w:szCs w:val="26"/>
        </w:rPr>
        <w:t>JaCarta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ГОСТ, JaCarta-2 ГОСТ, </w:t>
      </w:r>
      <w:proofErr w:type="spellStart"/>
      <w:r w:rsidRPr="00F05B4D">
        <w:rPr>
          <w:rFonts w:ascii="Arial" w:hAnsi="Arial" w:cs="Arial"/>
          <w:sz w:val="26"/>
          <w:szCs w:val="26"/>
        </w:rPr>
        <w:t>JaCarta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LT, ESMART </w:t>
      </w:r>
      <w:proofErr w:type="spellStart"/>
      <w:r w:rsidRPr="00F05B4D">
        <w:rPr>
          <w:rFonts w:ascii="Arial" w:hAnsi="Arial" w:cs="Arial"/>
          <w:sz w:val="26"/>
          <w:szCs w:val="26"/>
        </w:rPr>
        <w:t>Token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, ESMART </w:t>
      </w:r>
      <w:proofErr w:type="spellStart"/>
      <w:r w:rsidRPr="00F05B4D">
        <w:rPr>
          <w:rFonts w:ascii="Arial" w:hAnsi="Arial" w:cs="Arial"/>
          <w:sz w:val="26"/>
          <w:szCs w:val="26"/>
        </w:rPr>
        <w:t>Token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ГОСТ и другие, соответствующие установленным требованиям.</w:t>
      </w:r>
    </w:p>
    <w:p w:rsidR="00F05B4D" w:rsidRPr="00F05B4D" w:rsidRDefault="00F05B4D" w:rsidP="00F05B4D">
      <w:pPr>
        <w:shd w:val="clear" w:color="auto" w:fill="FFFFFF"/>
        <w:spacing w:after="0" w:line="312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F05B4D">
        <w:rPr>
          <w:rFonts w:ascii="Arial" w:hAnsi="Arial" w:cs="Arial"/>
          <w:sz w:val="26"/>
          <w:szCs w:val="26"/>
        </w:rPr>
        <w:t xml:space="preserve">Носители можно купить в специализированных </w:t>
      </w:r>
      <w:proofErr w:type="gramStart"/>
      <w:r w:rsidRPr="00F05B4D">
        <w:rPr>
          <w:rFonts w:ascii="Arial" w:hAnsi="Arial" w:cs="Arial"/>
          <w:sz w:val="26"/>
          <w:szCs w:val="26"/>
        </w:rPr>
        <w:t>интернет-магазинах</w:t>
      </w:r>
      <w:proofErr w:type="gramEnd"/>
      <w:r w:rsidRPr="00F05B4D">
        <w:rPr>
          <w:rFonts w:ascii="Arial" w:hAnsi="Arial" w:cs="Arial"/>
          <w:sz w:val="26"/>
          <w:szCs w:val="26"/>
        </w:rPr>
        <w:t xml:space="preserve">,  коммерческих УЦ или у </w:t>
      </w:r>
      <w:proofErr w:type="spellStart"/>
      <w:r w:rsidRPr="00F05B4D">
        <w:rPr>
          <w:rFonts w:ascii="Arial" w:hAnsi="Arial" w:cs="Arial"/>
          <w:sz w:val="26"/>
          <w:szCs w:val="26"/>
        </w:rPr>
        <w:t>дистрибьютеров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производителей. Можно использовать имеющиеся, если они соответствуют установленным требованиям. </w:t>
      </w:r>
    </w:p>
    <w:p w:rsidR="00F05B4D" w:rsidRPr="00F05B4D" w:rsidRDefault="00F05B4D" w:rsidP="00F05B4D">
      <w:pPr>
        <w:shd w:val="clear" w:color="auto" w:fill="FFFFFF"/>
        <w:spacing w:after="0" w:line="312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F05B4D">
        <w:rPr>
          <w:rFonts w:ascii="Arial" w:hAnsi="Arial" w:cs="Arial"/>
          <w:sz w:val="26"/>
          <w:szCs w:val="26"/>
        </w:rPr>
        <w:t>Для использования КЭП необходимо приобрести  лицензию на программу «</w:t>
      </w:r>
      <w:proofErr w:type="spellStart"/>
      <w:r w:rsidRPr="00F05B4D">
        <w:rPr>
          <w:rFonts w:ascii="Arial" w:hAnsi="Arial" w:cs="Arial"/>
          <w:sz w:val="26"/>
          <w:szCs w:val="26"/>
        </w:rPr>
        <w:t>КриптоПро</w:t>
      </w:r>
      <w:proofErr w:type="spellEnd"/>
      <w:r w:rsidRPr="00F05B4D">
        <w:rPr>
          <w:rFonts w:ascii="Arial" w:hAnsi="Arial" w:cs="Arial"/>
          <w:sz w:val="26"/>
          <w:szCs w:val="26"/>
        </w:rPr>
        <w:t xml:space="preserve"> CSP» на каждое устройство, где планируется подписывать документы.</w:t>
      </w:r>
    </w:p>
    <w:p w:rsidR="00BC3280" w:rsidRPr="00F05B4D" w:rsidRDefault="00BC3280" w:rsidP="00F05B4D">
      <w:pPr>
        <w:tabs>
          <w:tab w:val="left" w:pos="3000"/>
        </w:tabs>
        <w:spacing w:after="0" w:line="312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F05B4D">
        <w:rPr>
          <w:rFonts w:ascii="Arial" w:hAnsi="Arial" w:cs="Arial"/>
          <w:sz w:val="26"/>
          <w:szCs w:val="26"/>
        </w:rPr>
        <w:t>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BC3280" w:rsidRDefault="00BC3280" w:rsidP="00F05B4D">
      <w:pPr>
        <w:tabs>
          <w:tab w:val="left" w:pos="3000"/>
        </w:tabs>
        <w:spacing w:after="0" w:line="312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F05B4D">
        <w:rPr>
          <w:rFonts w:ascii="Arial" w:hAnsi="Arial" w:cs="Arial"/>
          <w:sz w:val="26"/>
          <w:szCs w:val="26"/>
        </w:rPr>
        <w:t xml:space="preserve">Обращаем внимание, срок действия КЭП, </w:t>
      </w:r>
      <w:proofErr w:type="gramStart"/>
      <w:r w:rsidRPr="00F05B4D">
        <w:rPr>
          <w:rFonts w:ascii="Arial" w:hAnsi="Arial" w:cs="Arial"/>
          <w:sz w:val="26"/>
          <w:szCs w:val="26"/>
        </w:rPr>
        <w:t>выпущенных</w:t>
      </w:r>
      <w:proofErr w:type="gramEnd"/>
      <w:r w:rsidRPr="00F05B4D">
        <w:rPr>
          <w:rFonts w:ascii="Arial" w:hAnsi="Arial" w:cs="Arial"/>
          <w:sz w:val="26"/>
          <w:szCs w:val="26"/>
        </w:rPr>
        <w:t xml:space="preserve"> коммерческими удостоверяющими центрами, заканчивается 1 января 2022 года.</w:t>
      </w:r>
    </w:p>
    <w:p w:rsidR="00AC551D" w:rsidRPr="00AC551D" w:rsidRDefault="00AC551D" w:rsidP="00F05B4D">
      <w:pPr>
        <w:tabs>
          <w:tab w:val="left" w:pos="3000"/>
        </w:tabs>
        <w:spacing w:after="0" w:line="312" w:lineRule="auto"/>
        <w:ind w:firstLine="6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5B4D" w:rsidRPr="00F05B4D" w:rsidRDefault="00F05B4D" w:rsidP="00F05B4D">
      <w:pPr>
        <w:tabs>
          <w:tab w:val="left" w:pos="3000"/>
        </w:tabs>
        <w:spacing w:after="0" w:line="31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BDC0830" wp14:editId="0332EEA3">
            <wp:extent cx="607695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B4D" w:rsidRPr="00F05B4D" w:rsidSect="00F05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52"/>
    <w:rsid w:val="001F6D73"/>
    <w:rsid w:val="00312C5B"/>
    <w:rsid w:val="00647BD5"/>
    <w:rsid w:val="00995760"/>
    <w:rsid w:val="00997152"/>
    <w:rsid w:val="00AB079A"/>
    <w:rsid w:val="00AC551D"/>
    <w:rsid w:val="00BC3280"/>
    <w:rsid w:val="00F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0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0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2021-10-27T07:05:00Z</dcterms:created>
  <dcterms:modified xsi:type="dcterms:W3CDTF">2021-10-27T09:05:00Z</dcterms:modified>
</cp:coreProperties>
</file>