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18C4" w:rsidRDefault="007F1F6A" w:rsidP="006118C4">
      <w:pPr>
        <w:jc w:val="center"/>
        <w:rPr>
          <w:sz w:val="28"/>
          <w:szCs w:val="28"/>
        </w:rPr>
      </w:pPr>
      <w:r w:rsidRPr="00562B8A">
        <w:rPr>
          <w:sz w:val="28"/>
          <w:szCs w:val="28"/>
        </w:rPr>
        <w:t>о</w:t>
      </w:r>
      <w:r w:rsidR="006118C4">
        <w:rPr>
          <w:sz w:val="28"/>
          <w:szCs w:val="28"/>
        </w:rPr>
        <w:t xml:space="preserve"> результатах проведенного в 2019</w:t>
      </w:r>
      <w:r w:rsidRPr="00562B8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62B8A">
        <w:rPr>
          <w:sz w:val="28"/>
          <w:szCs w:val="28"/>
        </w:rPr>
        <w:t xml:space="preserve">экспертизы проекта </w:t>
      </w:r>
      <w:r w:rsidR="006118C4" w:rsidRPr="006118C4">
        <w:rPr>
          <w:sz w:val="28"/>
          <w:szCs w:val="28"/>
        </w:rPr>
        <w:t>решения Собрания депутатов</w:t>
      </w:r>
      <w:proofErr w:type="gramEnd"/>
      <w:r w:rsidR="006118C4" w:rsidRPr="006118C4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</w:t>
      </w:r>
    </w:p>
    <w:p w:rsidR="006118C4" w:rsidRPr="006118C4" w:rsidRDefault="006118C4" w:rsidP="006118C4">
      <w:pPr>
        <w:jc w:val="center"/>
        <w:rPr>
          <w:sz w:val="28"/>
          <w:szCs w:val="28"/>
        </w:rPr>
      </w:pPr>
      <w:r w:rsidRPr="006118C4">
        <w:rPr>
          <w:sz w:val="28"/>
          <w:szCs w:val="28"/>
        </w:rPr>
        <w:t>период 2020 и 2021 годов»</w:t>
      </w:r>
    </w:p>
    <w:p w:rsidR="00F46537" w:rsidRPr="00562B8A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562B8A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B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562B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2B8A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562B8A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562B8A">
        <w:rPr>
          <w:rFonts w:ascii="Times New Roman" w:hAnsi="Times New Roman" w:cs="Times New Roman"/>
          <w:b/>
          <w:sz w:val="24"/>
          <w:szCs w:val="24"/>
        </w:rPr>
        <w:t>:</w:t>
      </w:r>
      <w:r w:rsidRPr="00562B8A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56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8C4" w:rsidRDefault="004C26F0" w:rsidP="006118C4">
      <w:r w:rsidRPr="006118C4">
        <w:t xml:space="preserve">               </w:t>
      </w:r>
      <w:r w:rsidR="007F1F6A" w:rsidRPr="006118C4">
        <w:t xml:space="preserve">Представленным на экспертизу проектом </w:t>
      </w:r>
      <w:r w:rsidR="006118C4" w:rsidRPr="006118C4">
        <w:t xml:space="preserve">решения Собрания депутатов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период 2020 и 2021 годов» </w:t>
      </w:r>
      <w:r w:rsidR="007F1F6A" w:rsidRPr="006118C4">
        <w:t>предусматривалось</w:t>
      </w:r>
      <w:r w:rsidR="006118C4">
        <w:t xml:space="preserve"> </w:t>
      </w:r>
      <w:proofErr w:type="gramStart"/>
      <w:r w:rsidR="006118C4">
        <w:t>на</w:t>
      </w:r>
      <w:proofErr w:type="gramEnd"/>
      <w:r w:rsidR="006118C4">
        <w:t xml:space="preserve"> </w:t>
      </w:r>
    </w:p>
    <w:p w:rsidR="00E320A7" w:rsidRDefault="006118C4" w:rsidP="006118C4">
      <w:r>
        <w:t>2019 год</w:t>
      </w:r>
      <w:r w:rsidR="007F1F6A" w:rsidRPr="006118C4">
        <w:t>:</w:t>
      </w:r>
    </w:p>
    <w:p w:rsidR="00186624" w:rsidRDefault="00186624" w:rsidP="006118C4"/>
    <w:p w:rsidR="006118C4" w:rsidRPr="00186624" w:rsidRDefault="006118C4" w:rsidP="006118C4">
      <w:pPr>
        <w:rPr>
          <w:b/>
          <w:i/>
        </w:rPr>
      </w:pPr>
      <w:r>
        <w:t xml:space="preserve">               </w:t>
      </w:r>
      <w:r w:rsidRPr="00186624">
        <w:rPr>
          <w:b/>
          <w:i/>
        </w:rPr>
        <w:t>Увеличение прогноза поступлений в бюджет муниципального образования «Зубцовский район» на 9 461 610,36 руб.</w:t>
      </w:r>
    </w:p>
    <w:p w:rsidR="006118C4" w:rsidRPr="00707664" w:rsidRDefault="006118C4" w:rsidP="006118C4">
      <w:r w:rsidRPr="00707664">
        <w:t xml:space="preserve">                В том числе предполагается:</w:t>
      </w:r>
    </w:p>
    <w:p w:rsidR="006118C4" w:rsidRDefault="006118C4" w:rsidP="006118C4">
      <w:r w:rsidRPr="00707664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на 9 461 610,36 руб.</w:t>
      </w:r>
    </w:p>
    <w:p w:rsidR="00186624" w:rsidRPr="00707664" w:rsidRDefault="00186624" w:rsidP="006118C4"/>
    <w:p w:rsidR="006118C4" w:rsidRPr="00186624" w:rsidRDefault="006118C4" w:rsidP="006118C4">
      <w:pPr>
        <w:rPr>
          <w:b/>
          <w:i/>
        </w:rPr>
      </w:pPr>
      <w:r>
        <w:t xml:space="preserve">                </w:t>
      </w:r>
      <w:r w:rsidRPr="00186624">
        <w:rPr>
          <w:b/>
          <w:i/>
        </w:rPr>
        <w:t>Увеличение расходной части бюджета на 9 461 610,36 руб.</w:t>
      </w:r>
    </w:p>
    <w:p w:rsidR="006118C4" w:rsidRPr="00054AFC" w:rsidRDefault="006118C4" w:rsidP="006118C4">
      <w:pPr>
        <w:rPr>
          <w:b/>
          <w:color w:val="0000FF"/>
        </w:rPr>
      </w:pPr>
      <w:r w:rsidRPr="00477E77">
        <w:t xml:space="preserve">                В том числе:</w:t>
      </w:r>
    </w:p>
    <w:p w:rsidR="006118C4" w:rsidRPr="00477E77" w:rsidRDefault="006118C4" w:rsidP="006118C4">
      <w:pPr>
        <w:tabs>
          <w:tab w:val="left" w:pos="3920"/>
        </w:tabs>
      </w:pPr>
      <w:r w:rsidRPr="00054AFC">
        <w:rPr>
          <w:color w:val="0000FF"/>
        </w:rPr>
        <w:t xml:space="preserve">          </w:t>
      </w:r>
      <w:r w:rsidRPr="00477E77">
        <w:t xml:space="preserve">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6118C4" w:rsidRDefault="006118C4" w:rsidP="006118C4">
      <w:r w:rsidRPr="0058775F">
        <w:t xml:space="preserve">                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предусмотрено уменьшение бюджетных ассигнований в сумме 135 593,05 руб. и перераспределение бюджетных ассигнований</w:t>
      </w:r>
      <w:r>
        <w:t>;</w:t>
      </w:r>
    </w:p>
    <w:p w:rsidR="006118C4" w:rsidRDefault="006118C4" w:rsidP="006118C4">
      <w:pPr>
        <w:tabs>
          <w:tab w:val="left" w:pos="3920"/>
        </w:tabs>
      </w:pPr>
      <w:r>
        <w:t xml:space="preserve">                </w:t>
      </w:r>
      <w:r w:rsidRPr="00130837"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</w:t>
      </w:r>
      <w:r>
        <w:t xml:space="preserve"> </w:t>
      </w:r>
      <w:r w:rsidRPr="00130837">
        <w:t>164 500 руб. и перераспределение бюджетных ассигнований</w:t>
      </w:r>
      <w:r>
        <w:t>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A55A9E">
        <w:t>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увеличение бюджетных ассигнований в сумме 300 093,05 руб. и перераспр</w:t>
      </w:r>
      <w:r>
        <w:t>еделение бюджетных ассигнований;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6B72A1">
        <w:t>- по подразделу 01 13 «Другие общегосударственные вопросы», предусмотрено перераспр</w:t>
      </w:r>
      <w:r>
        <w:t>еделение бюджетных ассигнований.</w:t>
      </w:r>
    </w:p>
    <w:p w:rsidR="006118C4" w:rsidRPr="008B5D70" w:rsidRDefault="006118C4" w:rsidP="006118C4">
      <w:pPr>
        <w:tabs>
          <w:tab w:val="left" w:pos="3920"/>
        </w:tabs>
      </w:pPr>
      <w:r>
        <w:t xml:space="preserve">               </w:t>
      </w:r>
      <w:r w:rsidRPr="008B5D70">
        <w:t>По разделу 04 «Национальная экономика» представленным проектом решения предусмотрено увеличение бюджетных ассигнований в сумме 59 076,10</w:t>
      </w:r>
      <w:r>
        <w:t xml:space="preserve"> руб. </w:t>
      </w:r>
      <w:r w:rsidRPr="00A55A9E">
        <w:t>и перераспределение бюджетных ассигнований, в том числе:</w:t>
      </w:r>
    </w:p>
    <w:p w:rsidR="006118C4" w:rsidRDefault="006118C4" w:rsidP="006118C4">
      <w:pPr>
        <w:tabs>
          <w:tab w:val="left" w:pos="3920"/>
        </w:tabs>
      </w:pPr>
      <w:r w:rsidRPr="008B5D70">
        <w:t xml:space="preserve">                - по подразделу 04 08 «Транспорт», предусмотрено увеличение бюджетных назначений в сумме 71 249,19</w:t>
      </w:r>
      <w:r>
        <w:t xml:space="preserve"> руб. </w:t>
      </w:r>
      <w:r w:rsidRPr="00A55A9E">
        <w:t>и перераспределение бюджетных ассигнований</w:t>
      </w:r>
      <w:r>
        <w:t>;</w:t>
      </w:r>
    </w:p>
    <w:p w:rsidR="006118C4" w:rsidRDefault="006118C4" w:rsidP="006118C4">
      <w:pPr>
        <w:tabs>
          <w:tab w:val="left" w:pos="3920"/>
        </w:tabs>
      </w:pPr>
      <w:r>
        <w:t xml:space="preserve">                </w:t>
      </w:r>
      <w:r w:rsidRPr="004E1A70">
        <w:t xml:space="preserve">- по подразделу 04 09 «Дорожное хозяйство (дорожные фонды)», </w:t>
      </w:r>
      <w:r>
        <w:t xml:space="preserve">предусмотрено </w:t>
      </w:r>
      <w:r w:rsidRPr="004E1A70">
        <w:t>уменьшение бюджетных ассигнований в сумме 12 173,09 руб. и перераспр</w:t>
      </w:r>
      <w:r>
        <w:t>еделение бюджетных ассигнований.</w:t>
      </w:r>
    </w:p>
    <w:p w:rsidR="006118C4" w:rsidRPr="00054AFC" w:rsidRDefault="006118C4" w:rsidP="006118C4">
      <w:pPr>
        <w:tabs>
          <w:tab w:val="left" w:pos="3920"/>
        </w:tabs>
        <w:rPr>
          <w:color w:val="0000FF"/>
        </w:rPr>
      </w:pPr>
      <w:r>
        <w:t xml:space="preserve">                </w:t>
      </w:r>
      <w:r w:rsidRPr="006D71AB">
        <w:t xml:space="preserve">По разделу 05 «Жилищно-коммунальное хозяйство» представленным проектом решения предусмотрено уменьшение бюджетных ассигнований в сумме 1 738 965,74 руб. и перераспределение бюджетных ассигнований, в том числе:      </w:t>
      </w:r>
      <w:r w:rsidRPr="00054AFC">
        <w:rPr>
          <w:color w:val="0000FF"/>
        </w:rPr>
        <w:t xml:space="preserve">          </w:t>
      </w:r>
    </w:p>
    <w:p w:rsidR="006118C4" w:rsidRDefault="006118C4" w:rsidP="006118C4">
      <w:pPr>
        <w:tabs>
          <w:tab w:val="left" w:pos="3920"/>
        </w:tabs>
      </w:pPr>
      <w:r w:rsidRPr="006D71AB">
        <w:t xml:space="preserve">                - по подразделу 05 02 «Коммунальное хозяйство» предусмотрено уменьшение бюджетных ассигнований в сумме 1 738 965,74 руб. и перераспр</w:t>
      </w:r>
      <w:r>
        <w:t>еделение бюджетных ассигнований.</w:t>
      </w:r>
    </w:p>
    <w:p w:rsidR="006118C4" w:rsidRDefault="006118C4" w:rsidP="006118C4">
      <w:pPr>
        <w:tabs>
          <w:tab w:val="left" w:pos="3920"/>
        </w:tabs>
      </w:pPr>
      <w:r>
        <w:lastRenderedPageBreak/>
        <w:t xml:space="preserve">                </w:t>
      </w:r>
      <w:r w:rsidRPr="00412B5F">
        <w:t xml:space="preserve">По разделу 07 «Образование» представленным проектом решения предусмотрено перераспределение и увеличение бюджетных назначений </w:t>
      </w:r>
      <w:proofErr w:type="gramStart"/>
      <w:r w:rsidRPr="00412B5F">
        <w:t>на</w:t>
      </w:r>
      <w:proofErr w:type="gramEnd"/>
      <w:r w:rsidRPr="00412B5F">
        <w:t xml:space="preserve"> </w:t>
      </w:r>
    </w:p>
    <w:p w:rsidR="006118C4" w:rsidRPr="00054AFC" w:rsidRDefault="006118C4" w:rsidP="006118C4">
      <w:pPr>
        <w:tabs>
          <w:tab w:val="left" w:pos="3920"/>
        </w:tabs>
        <w:rPr>
          <w:color w:val="0000FF"/>
        </w:rPr>
      </w:pPr>
      <w:r w:rsidRPr="00412B5F">
        <w:t xml:space="preserve">5 192 600 руб., в том числе: </w:t>
      </w:r>
    </w:p>
    <w:p w:rsidR="006118C4" w:rsidRDefault="006118C4" w:rsidP="006118C4">
      <w:pPr>
        <w:tabs>
          <w:tab w:val="left" w:pos="3920"/>
        </w:tabs>
      </w:pPr>
      <w:r w:rsidRPr="00412B5F">
        <w:t xml:space="preserve">               - по подразделу 07 01 «Дошкольное образование» предусмотрено перераспределение и увеличение бюджетных назначений на 1 838 100 </w:t>
      </w:r>
      <w:r>
        <w:t>руб.;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076492">
        <w:t xml:space="preserve">- по подразделу 07 02 «Общее образование» предусмотрено перераспределение и увеличение бюджетных назначений в размере 3 384 500 </w:t>
      </w:r>
      <w:r>
        <w:t>руб.;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3F0823">
        <w:t>- по подразделу 07 03 «Дополнительное образование детей» предусмотрено перераспределение и увеличение бюджетных назначений в размере 91 800</w:t>
      </w:r>
      <w:r>
        <w:t xml:space="preserve"> руб.;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3F0823">
        <w:t xml:space="preserve">- по подразделу 07 </w:t>
      </w:r>
      <w:proofErr w:type="spellStart"/>
      <w:r w:rsidRPr="003F0823">
        <w:t>07</w:t>
      </w:r>
      <w:proofErr w:type="spellEnd"/>
      <w:r w:rsidRPr="003F0823">
        <w:t xml:space="preserve"> «Молодежная политика и оздоровление детей» предусмотрено перерас</w:t>
      </w:r>
      <w:r>
        <w:t>пределение бюджетных назначений;</w:t>
      </w:r>
    </w:p>
    <w:p w:rsidR="006118C4" w:rsidRDefault="006118C4" w:rsidP="006118C4">
      <w:pPr>
        <w:tabs>
          <w:tab w:val="left" w:pos="3920"/>
        </w:tabs>
      </w:pPr>
      <w:r>
        <w:t xml:space="preserve">               </w:t>
      </w:r>
      <w:r w:rsidRPr="003238F7">
        <w:t>- по подразделу 07 09 «Другие вопросы в области образования» предусмотрено перераспределение и уменьшение бюджетных назначений в размере 121 800 руб.</w:t>
      </w:r>
    </w:p>
    <w:p w:rsidR="006118C4" w:rsidRPr="001B6B6F" w:rsidRDefault="006118C4" w:rsidP="006118C4">
      <w:pPr>
        <w:tabs>
          <w:tab w:val="left" w:pos="3920"/>
        </w:tabs>
      </w:pPr>
      <w:r w:rsidRPr="001B6B6F">
        <w:t xml:space="preserve">               По разделу 08 «Культура и кинематография» представленным проектом решения предусмотрено перераспределение и увеличение бюджетных назначений в сумме </w:t>
      </w:r>
    </w:p>
    <w:p w:rsidR="006118C4" w:rsidRPr="00054AFC" w:rsidRDefault="006118C4" w:rsidP="006118C4">
      <w:pPr>
        <w:tabs>
          <w:tab w:val="left" w:pos="3920"/>
        </w:tabs>
        <w:rPr>
          <w:color w:val="0000FF"/>
        </w:rPr>
      </w:pPr>
      <w:r w:rsidRPr="001B6B6F">
        <w:t xml:space="preserve">5 948 900 руб., в том числе: </w:t>
      </w:r>
    </w:p>
    <w:p w:rsidR="006118C4" w:rsidRDefault="006118C4" w:rsidP="006118C4">
      <w:pPr>
        <w:tabs>
          <w:tab w:val="left" w:pos="3920"/>
        </w:tabs>
      </w:pPr>
      <w:r w:rsidRPr="001B6B6F">
        <w:t xml:space="preserve">               - по подразделу 08 01 «Культура» предусмотрено перераспределение и увеличение бюджетных назначений в сумме 5 948 900</w:t>
      </w:r>
      <w:r>
        <w:t xml:space="preserve"> руб.</w:t>
      </w:r>
      <w:r w:rsidR="00186624">
        <w:t>;</w:t>
      </w:r>
    </w:p>
    <w:p w:rsidR="00186624" w:rsidRDefault="00186624" w:rsidP="006118C4">
      <w:pPr>
        <w:tabs>
          <w:tab w:val="left" w:pos="3920"/>
        </w:tabs>
      </w:pPr>
      <w:r>
        <w:t xml:space="preserve">               </w:t>
      </w:r>
      <w:r w:rsidRPr="00C47DE1">
        <w:t xml:space="preserve">- по подразделу 08 04 «Другие вопросы в области культуры, кинематографии» предусмотрено перераспределение </w:t>
      </w:r>
      <w:r>
        <w:t>бюджетных назначений.</w:t>
      </w:r>
    </w:p>
    <w:p w:rsidR="00186624" w:rsidRPr="00381AF4" w:rsidRDefault="00186624" w:rsidP="00186624">
      <w:pPr>
        <w:tabs>
          <w:tab w:val="left" w:pos="3920"/>
        </w:tabs>
      </w:pPr>
      <w:r>
        <w:t xml:space="preserve">               </w:t>
      </w:r>
      <w:r w:rsidRPr="00381AF4">
        <w:t>По разделу 11 «Физическая культура и спорт» представленным проектом решения предусмотрено перераспределение бюджетных ассигнований, в том числе:</w:t>
      </w:r>
    </w:p>
    <w:p w:rsidR="00186624" w:rsidRDefault="00186624" w:rsidP="00186624">
      <w:pPr>
        <w:tabs>
          <w:tab w:val="left" w:pos="3920"/>
        </w:tabs>
      </w:pPr>
      <w:r w:rsidRPr="00381AF4">
        <w:t xml:space="preserve">               - по подразделу 11 02 «Массовый спорт» предусмотрено уменьшение бюджетных назначений в размере 110 310 руб.</w:t>
      </w:r>
      <w:r>
        <w:t>;</w:t>
      </w:r>
    </w:p>
    <w:p w:rsidR="00186624" w:rsidRDefault="00186624" w:rsidP="00186624">
      <w:pPr>
        <w:tabs>
          <w:tab w:val="left" w:pos="3920"/>
        </w:tabs>
      </w:pPr>
      <w:r>
        <w:t xml:space="preserve">               </w:t>
      </w:r>
      <w:r w:rsidRPr="00381AF4">
        <w:t xml:space="preserve">- по подразделу 11 03 «Спорт высших достижений» предусмотрено увеличение </w:t>
      </w:r>
      <w:r>
        <w:t xml:space="preserve">и перераспределение </w:t>
      </w:r>
      <w:r w:rsidRPr="00381AF4">
        <w:t>бюджетных назначений в размере 168 310 руб.</w:t>
      </w:r>
      <w:r>
        <w:t>;</w:t>
      </w:r>
    </w:p>
    <w:p w:rsidR="00186624" w:rsidRDefault="00186624" w:rsidP="00186624">
      <w:pPr>
        <w:tabs>
          <w:tab w:val="left" w:pos="3920"/>
        </w:tabs>
      </w:pPr>
      <w:r w:rsidRPr="00381AF4">
        <w:t xml:space="preserve">       </w:t>
      </w:r>
      <w:r>
        <w:t xml:space="preserve">        - по подразделу 11 05</w:t>
      </w:r>
      <w:r w:rsidRPr="00381AF4">
        <w:t xml:space="preserve"> «</w:t>
      </w:r>
      <w:r>
        <w:t>Другие вопросы в области физической культуры и спорта</w:t>
      </w:r>
      <w:r w:rsidRPr="00381AF4">
        <w:t>» предусмотрено у</w:t>
      </w:r>
      <w:r>
        <w:t xml:space="preserve">меньшение </w:t>
      </w:r>
      <w:r w:rsidRPr="00381AF4">
        <w:t xml:space="preserve">бюджетных назначений в размере </w:t>
      </w:r>
      <w:r>
        <w:t>58 000 руб.</w:t>
      </w:r>
    </w:p>
    <w:p w:rsidR="00186624" w:rsidRDefault="00186624" w:rsidP="00186624">
      <w:pPr>
        <w:tabs>
          <w:tab w:val="left" w:pos="3920"/>
        </w:tabs>
      </w:pPr>
    </w:p>
    <w:p w:rsidR="00186624" w:rsidRPr="00186624" w:rsidRDefault="00186624" w:rsidP="00186624">
      <w:pPr>
        <w:rPr>
          <w:b/>
          <w:i/>
        </w:rPr>
      </w:pPr>
      <w:r>
        <w:t xml:space="preserve">                </w:t>
      </w:r>
      <w:r w:rsidRPr="00186624">
        <w:rPr>
          <w:b/>
          <w:i/>
        </w:rPr>
        <w:t>В проекте решения предлагается дефицит бюджета муниципального образования Зубцовский район в размере 229 354,20 руб., (0,30 %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186624" w:rsidRPr="001E4400" w:rsidRDefault="00186624" w:rsidP="00186624">
      <w:r w:rsidRPr="001E4400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86624" w:rsidRPr="001E4400" w:rsidRDefault="00186624" w:rsidP="00186624">
      <w:pPr>
        <w:autoSpaceDE w:val="0"/>
        <w:autoSpaceDN w:val="0"/>
        <w:adjustRightInd w:val="0"/>
        <w:ind w:firstLine="720"/>
      </w:pPr>
      <w:bookmarkStart w:id="0" w:name="sub_920132"/>
      <w:r w:rsidRPr="001E4400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1E4400">
          <w:t>пунктом 4 статьи 136</w:t>
        </w:r>
      </w:hyperlink>
      <w:r w:rsidRPr="001E4400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186624" w:rsidRPr="001E4400" w:rsidRDefault="00186624" w:rsidP="00186624">
      <w:pPr>
        <w:autoSpaceDE w:val="0"/>
        <w:autoSpaceDN w:val="0"/>
        <w:adjustRightInd w:val="0"/>
        <w:ind w:firstLine="720"/>
      </w:pPr>
      <w:bookmarkStart w:id="1" w:name="sub_920133"/>
      <w:bookmarkEnd w:id="0"/>
      <w:r w:rsidRPr="001E4400">
        <w:t xml:space="preserve">   </w:t>
      </w:r>
      <w:proofErr w:type="gramStart"/>
      <w:r w:rsidRPr="001E4400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1E4400">
        <w:t xml:space="preserve"> и снижения остатков средств на счетах по учету средств местного бюджета.</w:t>
      </w:r>
    </w:p>
    <w:bookmarkEnd w:id="1"/>
    <w:p w:rsidR="00186624" w:rsidRPr="001E4400" w:rsidRDefault="00186624" w:rsidP="00186624">
      <w:r w:rsidRPr="001E4400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24.12.2018 года № 295 «О бюджете муниципального образования «Зубцовский район» на 2019 год и на плановый период 2020 и 2021 годов» следует, что в составе источников финансирования дефицита местного бюджета планируются:</w:t>
      </w:r>
    </w:p>
    <w:p w:rsidR="00186624" w:rsidRPr="001E4400" w:rsidRDefault="00186624" w:rsidP="00186624">
      <w:r w:rsidRPr="001E4400">
        <w:lastRenderedPageBreak/>
        <w:t xml:space="preserve">                - снижения остатков средств на счетах по учету средств местного бюджета  в сумме 2 829 354,20 руб.</w:t>
      </w:r>
    </w:p>
    <w:p w:rsidR="00186624" w:rsidRPr="001E4400" w:rsidRDefault="00186624" w:rsidP="00186624">
      <w:r w:rsidRPr="001E4400">
        <w:t xml:space="preserve">                На основании вышеизложенного, дефицит бюджета в размере 229 354,20 руб. можно признать обоснованным.</w:t>
      </w:r>
    </w:p>
    <w:p w:rsidR="00FA6D24" w:rsidRPr="00562B8A" w:rsidRDefault="00FA6D24" w:rsidP="00FA6D24">
      <w:pPr>
        <w:rPr>
          <w:color w:val="0000FF"/>
          <w:sz w:val="16"/>
          <w:szCs w:val="16"/>
        </w:rPr>
      </w:pPr>
      <w:r w:rsidRPr="00562B8A">
        <w:rPr>
          <w:color w:val="0000FF"/>
        </w:rPr>
        <w:t xml:space="preserve">           </w:t>
      </w:r>
    </w:p>
    <w:p w:rsidR="006118C4" w:rsidRPr="00FD111B" w:rsidRDefault="00D848DF" w:rsidP="006118C4">
      <w:r w:rsidRPr="00556DA3">
        <w:t xml:space="preserve">    </w:t>
      </w:r>
      <w:r w:rsidR="004C5C0F" w:rsidRPr="00556DA3">
        <w:t xml:space="preserve">           </w:t>
      </w:r>
      <w:r w:rsidR="00E320A7" w:rsidRPr="00556DA3">
        <w:rPr>
          <w:b/>
        </w:rPr>
        <w:t xml:space="preserve">По результатам экспертно-аналитического мероприятия </w:t>
      </w:r>
      <w:r w:rsidR="00E320A7" w:rsidRPr="00556DA3">
        <w:t>подготовлено заключение на</w:t>
      </w:r>
      <w:r w:rsidR="00D05B13" w:rsidRPr="00556DA3">
        <w:t xml:space="preserve"> </w:t>
      </w:r>
      <w:r w:rsidR="004C5C0F" w:rsidRPr="00556DA3">
        <w:t>проект</w:t>
      </w:r>
      <w:r w:rsidR="00D05B13" w:rsidRPr="00556DA3">
        <w:t xml:space="preserve"> </w:t>
      </w:r>
      <w:r w:rsidR="006118C4" w:rsidRPr="00FD111B">
        <w:t xml:space="preserve">решения Собрания депутатов Зубцовского района «О внесении изменений в решение Собрания депутатов Зубцовского района от 24.12.2018 года </w:t>
      </w:r>
    </w:p>
    <w:p w:rsidR="004C5C0F" w:rsidRPr="00556DA3" w:rsidRDefault="006118C4" w:rsidP="006118C4">
      <w:r w:rsidRPr="00FD111B">
        <w:t>№ 295 «О бюджете муниципального образования «Зубцовский район» на 2019 год и на плановый период 2020 и 2021 годов»</w:t>
      </w:r>
      <w:r>
        <w:t xml:space="preserve"> </w:t>
      </w:r>
      <w:r w:rsidR="004C5C0F" w:rsidRPr="00556DA3">
        <w:t xml:space="preserve">от </w:t>
      </w:r>
      <w:r>
        <w:t>18 декабря</w:t>
      </w:r>
      <w:r w:rsidR="00562B8A">
        <w:t xml:space="preserve"> 201</w:t>
      </w:r>
      <w:r>
        <w:t>9</w:t>
      </w:r>
      <w:r w:rsidR="00F83F33" w:rsidRPr="00556DA3">
        <w:t xml:space="preserve"> года и</w:t>
      </w:r>
      <w:r w:rsidR="004C5C0F" w:rsidRPr="00556DA3">
        <w:t xml:space="preserve"> направлено в Со</w:t>
      </w:r>
      <w:r w:rsidR="004C26F0" w:rsidRPr="00556DA3">
        <w:t xml:space="preserve">брание </w:t>
      </w:r>
      <w:r w:rsidR="004C5C0F" w:rsidRPr="00556DA3">
        <w:t xml:space="preserve">депутатов </w:t>
      </w:r>
      <w:r w:rsidR="004C26F0" w:rsidRPr="00556DA3">
        <w:t xml:space="preserve">Зубцовского района </w:t>
      </w:r>
      <w:r w:rsidR="004C5C0F" w:rsidRPr="00556DA3">
        <w:t>и Финансовый отдел Администрации Зубцовского района.</w:t>
      </w:r>
    </w:p>
    <w:p w:rsidR="00D05B13" w:rsidRPr="00556DA3" w:rsidRDefault="00D05B13" w:rsidP="006118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D848D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64CB5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3A5"/>
    <w:rsid w:val="003A7F6F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6118C4"/>
    <w:rsid w:val="00614DEE"/>
    <w:rsid w:val="006260D2"/>
    <w:rsid w:val="0063358A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28</cp:revision>
  <cp:lastPrinted>2017-09-21T06:07:00Z</cp:lastPrinted>
  <dcterms:created xsi:type="dcterms:W3CDTF">2016-01-18T07:44:00Z</dcterms:created>
  <dcterms:modified xsi:type="dcterms:W3CDTF">2019-12-19T12:52:00Z</dcterms:modified>
</cp:coreProperties>
</file>