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E506E" w:rsidRP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ИНФОРМАЦИЯ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 xml:space="preserve">Контрольно-счетной палаты Зубцовского района </w:t>
      </w:r>
    </w:p>
    <w:p w:rsidR="007E506E" w:rsidRDefault="007E506E" w:rsidP="007E506E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E506E">
        <w:rPr>
          <w:rFonts w:ascii="Times New Roman" w:hAnsi="Times New Roman" w:cs="Times New Roman"/>
          <w:b/>
          <w:sz w:val="28"/>
          <w:szCs w:val="28"/>
        </w:rPr>
        <w:t>об основных итогах контрольного мероприятия</w:t>
      </w:r>
    </w:p>
    <w:p w:rsidR="007E506E" w:rsidRPr="00CC0ED6" w:rsidRDefault="007E506E" w:rsidP="007E506E">
      <w:pPr>
        <w:pStyle w:val="a3"/>
        <w:jc w:val="center"/>
        <w:rPr>
          <w:rFonts w:ascii="Times New Roman" w:hAnsi="Times New Roman" w:cs="Times New Roman"/>
          <w:sz w:val="16"/>
          <w:szCs w:val="16"/>
        </w:rPr>
      </w:pPr>
    </w:p>
    <w:p w:rsidR="00852BC0" w:rsidRPr="00F94BBA" w:rsidRDefault="007E506E" w:rsidP="00852BC0">
      <w:r w:rsidRPr="001B4215">
        <w:t xml:space="preserve">          </w:t>
      </w:r>
      <w:proofErr w:type="gramStart"/>
      <w:r w:rsidRPr="001B4215">
        <w:t>Контрольно-счетная палата Зубцовского района провела контрольное мероприятие по вопросу</w:t>
      </w:r>
      <w:r w:rsidR="003A35E8" w:rsidRPr="001B4215">
        <w:t xml:space="preserve"> </w:t>
      </w:r>
      <w:r w:rsidR="00852BC0" w:rsidRPr="000662EA">
        <w:t xml:space="preserve">целевого использования бюджетных средств, выделенных муниципальному образованию </w:t>
      </w:r>
      <w:proofErr w:type="spellStart"/>
      <w:r w:rsidR="00852BC0">
        <w:t>Княжьегорское</w:t>
      </w:r>
      <w:proofErr w:type="spellEnd"/>
      <w:r w:rsidR="00852BC0" w:rsidRPr="000662EA">
        <w:t xml:space="preserve"> сельское поселение Зубцовского района в форме межбюджетных трансфертов из бюджета муниципального образования «Зубцовский район» и целевого использования средств бюджета муниципального образования </w:t>
      </w:r>
      <w:proofErr w:type="spellStart"/>
      <w:r w:rsidR="00852BC0">
        <w:t>Княжьегорское</w:t>
      </w:r>
      <w:proofErr w:type="spellEnd"/>
      <w:r w:rsidR="00852BC0" w:rsidRPr="000662EA">
        <w:t xml:space="preserve"> сельское поселение выделенных на содержание </w:t>
      </w:r>
      <w:r w:rsidR="00852BC0">
        <w:rPr>
          <w:rFonts w:ascii="Times New Roman CYR" w:hAnsi="Times New Roman CYR" w:cs="Times New Roman CYR"/>
        </w:rPr>
        <w:t>Администрации</w:t>
      </w:r>
      <w:r w:rsidR="00852BC0" w:rsidRPr="000662EA">
        <w:rPr>
          <w:rFonts w:ascii="Times New Roman CYR" w:hAnsi="Times New Roman CYR" w:cs="Times New Roman CYR"/>
        </w:rPr>
        <w:t xml:space="preserve"> </w:t>
      </w:r>
      <w:proofErr w:type="spellStart"/>
      <w:r w:rsidR="00852BC0">
        <w:rPr>
          <w:rFonts w:ascii="Times New Roman CYR" w:hAnsi="Times New Roman CYR" w:cs="Times New Roman CYR"/>
        </w:rPr>
        <w:t>Княжьегорского</w:t>
      </w:r>
      <w:proofErr w:type="spellEnd"/>
      <w:r w:rsidR="00852BC0" w:rsidRPr="000662EA">
        <w:rPr>
          <w:rFonts w:ascii="Times New Roman CYR" w:hAnsi="Times New Roman CYR" w:cs="Times New Roman CYR"/>
        </w:rPr>
        <w:t xml:space="preserve"> сельского поселения</w:t>
      </w:r>
      <w:r w:rsidR="00852BC0" w:rsidRPr="00F94BBA">
        <w:t>, за период 201</w:t>
      </w:r>
      <w:r w:rsidR="00852BC0">
        <w:t>8 - 2019</w:t>
      </w:r>
      <w:r w:rsidR="00852BC0" w:rsidRPr="00F94BBA">
        <w:t xml:space="preserve"> года.</w:t>
      </w:r>
      <w:proofErr w:type="gramEnd"/>
    </w:p>
    <w:p w:rsidR="00A96049" w:rsidRPr="001B4215" w:rsidRDefault="00A96049" w:rsidP="00852BC0">
      <w:pPr>
        <w:rPr>
          <w:rFonts w:eastAsia="Calibri"/>
        </w:rPr>
      </w:pPr>
      <w:r w:rsidRPr="001B4215">
        <w:rPr>
          <w:rFonts w:eastAsia="Calibri"/>
        </w:rPr>
        <w:t xml:space="preserve">          Общая сумма финансовых нарушений, установленных контрольным мероприятием, составила</w:t>
      </w:r>
      <w:r w:rsidRPr="001B4215">
        <w:t xml:space="preserve"> </w:t>
      </w:r>
      <w:r w:rsidR="001B4215" w:rsidRPr="001B4215">
        <w:rPr>
          <w:rFonts w:eastAsia="Calibri"/>
        </w:rPr>
        <w:t>1</w:t>
      </w:r>
      <w:r w:rsidR="001B4215" w:rsidRPr="001B4215">
        <w:t> </w:t>
      </w:r>
      <w:r w:rsidR="001B4215" w:rsidRPr="001B4215">
        <w:rPr>
          <w:rFonts w:eastAsia="Calibri"/>
        </w:rPr>
        <w:t>723</w:t>
      </w:r>
      <w:r w:rsidR="001B4215" w:rsidRPr="001B4215">
        <w:t xml:space="preserve">,35 </w:t>
      </w:r>
      <w:r w:rsidRPr="001B4215">
        <w:t xml:space="preserve">тыс. </w:t>
      </w:r>
      <w:r w:rsidRPr="001B4215">
        <w:rPr>
          <w:rFonts w:eastAsia="Calibri"/>
        </w:rPr>
        <w:t>руб.</w:t>
      </w:r>
    </w:p>
    <w:p w:rsidR="00022E38" w:rsidRPr="00390A13" w:rsidRDefault="00A96049" w:rsidP="00022E38">
      <w:pPr>
        <w:pStyle w:val="a3"/>
        <w:rPr>
          <w:rFonts w:ascii="Times New Roman" w:hAnsi="Times New Roman" w:cs="Times New Roman"/>
          <w:sz w:val="24"/>
          <w:szCs w:val="24"/>
        </w:rPr>
      </w:pPr>
      <w:r w:rsidRPr="00E93814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90A13">
        <w:rPr>
          <w:rFonts w:ascii="Times New Roman" w:hAnsi="Times New Roman" w:cs="Times New Roman"/>
          <w:sz w:val="24"/>
          <w:szCs w:val="24"/>
        </w:rPr>
        <w:t>В результате проведенного контрольного мероприятия установлены нарушения</w:t>
      </w:r>
      <w:r w:rsidR="00F97A0F" w:rsidRPr="00390A13">
        <w:rPr>
          <w:rFonts w:ascii="Times New Roman" w:hAnsi="Times New Roman" w:cs="Times New Roman"/>
          <w:sz w:val="24"/>
          <w:szCs w:val="24"/>
        </w:rPr>
        <w:t>:</w:t>
      </w:r>
      <w:r w:rsidR="009B5A71" w:rsidRPr="00390A13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12788" w:rsidRPr="00390A13">
        <w:rPr>
          <w:rFonts w:ascii="Times New Roman" w:hAnsi="Times New Roman" w:cs="Times New Roman"/>
          <w:sz w:val="24"/>
          <w:szCs w:val="24"/>
        </w:rPr>
        <w:t>Трудового кодекса РФ,</w:t>
      </w:r>
      <w:r w:rsidR="009063AC" w:rsidRPr="00390A13">
        <w:rPr>
          <w:rFonts w:ascii="Times New Roman" w:hAnsi="Times New Roman" w:cs="Times New Roman"/>
          <w:sz w:val="24"/>
          <w:szCs w:val="24"/>
        </w:rPr>
        <w:t xml:space="preserve"> </w:t>
      </w:r>
      <w:r w:rsidR="00712788" w:rsidRPr="00390A13">
        <w:rPr>
          <w:rFonts w:ascii="Times New Roman" w:hAnsi="Times New Roman" w:cs="Times New Roman"/>
          <w:sz w:val="24"/>
          <w:szCs w:val="24"/>
        </w:rPr>
        <w:t>Федерального закона от 6 декабря 2011 г. N 402-ФЗ "О бухгалтерском учете",</w:t>
      </w:r>
      <w:r w:rsidR="00503592" w:rsidRPr="00390A13">
        <w:rPr>
          <w:rFonts w:ascii="Times New Roman" w:hAnsi="Times New Roman" w:cs="Times New Roman"/>
          <w:sz w:val="24"/>
          <w:szCs w:val="24"/>
        </w:rPr>
        <w:t xml:space="preserve"> </w:t>
      </w:r>
      <w:hyperlink r:id="rId5" w:history="1">
        <w:r w:rsidR="00503592" w:rsidRPr="00390A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Федерального закона</w:t>
        </w:r>
      </w:hyperlink>
      <w:r w:rsidR="00503592" w:rsidRPr="00390A13">
        <w:rPr>
          <w:rFonts w:ascii="Times New Roman" w:hAnsi="Times New Roman" w:cs="Times New Roman"/>
          <w:sz w:val="24"/>
          <w:szCs w:val="24"/>
        </w:rPr>
        <w:t xml:space="preserve"> от 5 апреля 2013 г. N 44-ФЗ "О контрактной системе в сфере закупок товаров, работ, услуг для обеспечения государственных и муниципальных нужд", </w:t>
      </w:r>
      <w:r w:rsidR="00524A96" w:rsidRPr="00390A13">
        <w:rPr>
          <w:rFonts w:ascii="Times New Roman" w:hAnsi="Times New Roman" w:cs="Times New Roman"/>
          <w:sz w:val="24"/>
          <w:szCs w:val="24"/>
        </w:rPr>
        <w:t xml:space="preserve">Положения по ведению бухгалтерского учета и бухгалтерской отчетности в Российской Федерации утвержденного </w:t>
      </w:r>
      <w:hyperlink w:anchor="sub_0" w:history="1">
        <w:r w:rsidR="00524A96" w:rsidRPr="00390A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="00524A96" w:rsidRPr="00390A13">
        <w:rPr>
          <w:rFonts w:ascii="Times New Roman" w:hAnsi="Times New Roman" w:cs="Times New Roman"/>
          <w:sz w:val="24"/>
          <w:szCs w:val="24"/>
        </w:rPr>
        <w:t xml:space="preserve"> Минфина РФ от 29 июля 1998 г. N</w:t>
      </w:r>
      <w:proofErr w:type="gramEnd"/>
      <w:r w:rsidR="00524A96" w:rsidRPr="00390A13">
        <w:rPr>
          <w:rFonts w:ascii="Times New Roman" w:hAnsi="Times New Roman" w:cs="Times New Roman"/>
          <w:sz w:val="24"/>
          <w:szCs w:val="24"/>
        </w:rPr>
        <w:t xml:space="preserve"> 34н и Методических указаний по инвентаризации имущества и финансовых </w:t>
      </w:r>
      <w:proofErr w:type="gramStart"/>
      <w:r w:rsidR="00524A96" w:rsidRPr="00390A13">
        <w:rPr>
          <w:rFonts w:ascii="Times New Roman" w:hAnsi="Times New Roman" w:cs="Times New Roman"/>
          <w:sz w:val="24"/>
          <w:szCs w:val="24"/>
        </w:rPr>
        <w:t>обязательств</w:t>
      </w:r>
      <w:proofErr w:type="gramEnd"/>
      <w:r w:rsidR="00524A96" w:rsidRPr="00390A13">
        <w:rPr>
          <w:rFonts w:ascii="Times New Roman" w:hAnsi="Times New Roman" w:cs="Times New Roman"/>
          <w:sz w:val="24"/>
          <w:szCs w:val="24"/>
        </w:rPr>
        <w:t xml:space="preserve"> утвержденных </w:t>
      </w:r>
      <w:hyperlink w:anchor="sub_0" w:history="1">
        <w:r w:rsidR="00524A96" w:rsidRPr="00390A13">
          <w:rPr>
            <w:rStyle w:val="a4"/>
            <w:rFonts w:ascii="Times New Roman" w:hAnsi="Times New Roman" w:cs="Times New Roman"/>
            <w:color w:val="auto"/>
            <w:sz w:val="24"/>
            <w:szCs w:val="24"/>
          </w:rPr>
          <w:t>приказом</w:t>
        </w:r>
      </w:hyperlink>
      <w:r w:rsidR="00524A96" w:rsidRPr="00390A13">
        <w:rPr>
          <w:rFonts w:ascii="Times New Roman" w:hAnsi="Times New Roman" w:cs="Times New Roman"/>
          <w:sz w:val="24"/>
          <w:szCs w:val="24"/>
        </w:rPr>
        <w:t xml:space="preserve"> Минфина РФ от 13 июня 1995 г. N 49, Приказа Минфина РФ от 1 декабря 2010 г. N 157н "Об утверждении Единого плана счетов бухгалтерского учета для органов государственной власти (государственных органов), органов местного самоуправления, органов управления государственными внебюджетными фондами, государственных академий наук, государственных (муниципальных) учреждений и Инструкции </w:t>
      </w:r>
      <w:proofErr w:type="gramStart"/>
      <w:r w:rsidR="00524A96" w:rsidRPr="00390A13">
        <w:rPr>
          <w:rFonts w:ascii="Times New Roman" w:hAnsi="Times New Roman" w:cs="Times New Roman"/>
          <w:sz w:val="24"/>
          <w:szCs w:val="24"/>
        </w:rPr>
        <w:t>по его применению"</w:t>
      </w:r>
      <w:r w:rsidR="00503592" w:rsidRPr="00390A13">
        <w:rPr>
          <w:rFonts w:ascii="Times New Roman" w:hAnsi="Times New Roman" w:cs="Times New Roman"/>
          <w:sz w:val="24"/>
          <w:szCs w:val="24"/>
        </w:rPr>
        <w:t xml:space="preserve">, закона Тверской области от 09.11.2007 года № 121-ЗО «О регулировании отдельных вопросов муниципальной службы в Тверской области», </w:t>
      </w:r>
      <w:r w:rsidR="00E93814" w:rsidRPr="00390A13">
        <w:rPr>
          <w:rFonts w:ascii="Times New Roman" w:hAnsi="Times New Roman" w:cs="Times New Roman"/>
          <w:sz w:val="24"/>
          <w:szCs w:val="24"/>
        </w:rPr>
        <w:t>Федерального закона от 29 декабря 2006 г. N 255-ФЗ "Об обязательном социальном страховании на случай временной нетрудоспособ</w:t>
      </w:r>
      <w:r w:rsidR="00022E38" w:rsidRPr="00390A13">
        <w:rPr>
          <w:rFonts w:ascii="Times New Roman" w:hAnsi="Times New Roman" w:cs="Times New Roman"/>
          <w:sz w:val="24"/>
          <w:szCs w:val="24"/>
        </w:rPr>
        <w:t xml:space="preserve">ности и в связи с материнством", Гражданского кодекса РФ и Методики определения стоимости строительной продукции на территории Российской Федерации МДС 81-35.2004 утвержденной </w:t>
      </w:r>
      <w:hyperlink r:id="rId6" w:history="1">
        <w:r w:rsidR="00022E38" w:rsidRPr="00390A13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</w:rPr>
          <w:t>постановлением</w:t>
        </w:r>
      </w:hyperlink>
      <w:r w:rsidR="00022E38" w:rsidRPr="00390A13">
        <w:rPr>
          <w:rFonts w:ascii="Times New Roman" w:hAnsi="Times New Roman" w:cs="Times New Roman"/>
          <w:sz w:val="24"/>
          <w:szCs w:val="24"/>
        </w:rPr>
        <w:t xml:space="preserve"> Госстроя РФ</w:t>
      </w:r>
      <w:proofErr w:type="gramEnd"/>
      <w:r w:rsidR="00022E38" w:rsidRPr="00390A13">
        <w:rPr>
          <w:rFonts w:ascii="Times New Roman" w:hAnsi="Times New Roman" w:cs="Times New Roman"/>
          <w:sz w:val="24"/>
          <w:szCs w:val="24"/>
        </w:rPr>
        <w:t xml:space="preserve"> от 5 марта 2004 г. N 15/1,</w:t>
      </w:r>
    </w:p>
    <w:p w:rsidR="00022E38" w:rsidRPr="00390A13" w:rsidRDefault="00E93814" w:rsidP="00022E38">
      <w:r w:rsidRPr="00390A13">
        <w:t xml:space="preserve"> </w:t>
      </w:r>
      <w:r w:rsidR="00022E38" w:rsidRPr="00390A13">
        <w:t>Приказа Минфина России от 30 марта 2015 г. N 52н "Об утверждении форм первичных учетных документов и регистров бухгалтерского учета, применяемых органами государственной власти (государственными органами), органами местного самоуправления, органами управления государственными внебюджетными фондами, государственными (муниципальными) учреждениями, и Методических указаний по их применению".</w:t>
      </w:r>
    </w:p>
    <w:p w:rsidR="009E1D7C" w:rsidRPr="00B87B09" w:rsidRDefault="009E1D7C" w:rsidP="009E1D7C">
      <w:pPr>
        <w:pStyle w:val="a3"/>
        <w:rPr>
          <w:rFonts w:ascii="Times New Roman" w:hAnsi="Times New Roman" w:cs="Times New Roman"/>
          <w:color w:val="0000FF"/>
          <w:sz w:val="24"/>
          <w:szCs w:val="24"/>
        </w:rPr>
      </w:pPr>
    </w:p>
    <w:p w:rsidR="008870F2" w:rsidRPr="00390A13" w:rsidRDefault="005C287F" w:rsidP="008870F2">
      <w:pPr>
        <w:rPr>
          <w:b/>
        </w:rPr>
      </w:pPr>
      <w:r w:rsidRPr="00390A13">
        <w:rPr>
          <w:b/>
        </w:rPr>
        <w:t xml:space="preserve">    </w:t>
      </w:r>
      <w:r w:rsidR="008870F2" w:rsidRPr="00390A13">
        <w:rPr>
          <w:b/>
        </w:rPr>
        <w:t xml:space="preserve">      </w:t>
      </w:r>
      <w:r w:rsidR="00CB5ED1" w:rsidRPr="00390A13">
        <w:rPr>
          <w:b/>
        </w:rPr>
        <w:t xml:space="preserve"> </w:t>
      </w:r>
      <w:r w:rsidR="008870F2" w:rsidRPr="00390A13">
        <w:rPr>
          <w:b/>
        </w:rPr>
        <w:t>По результатам проведенного контрольного мероприятия:</w:t>
      </w:r>
    </w:p>
    <w:p w:rsidR="008824F0" w:rsidRPr="00390A13" w:rsidRDefault="008824F0" w:rsidP="008870F2">
      <w:r w:rsidRPr="00390A13">
        <w:t xml:space="preserve">          </w:t>
      </w:r>
      <w:r w:rsidR="00CB5ED1" w:rsidRPr="00390A13">
        <w:t xml:space="preserve"> </w:t>
      </w:r>
      <w:r w:rsidRPr="00390A13">
        <w:t xml:space="preserve">1. </w:t>
      </w:r>
      <w:r w:rsidR="00443EA6" w:rsidRPr="00390A13">
        <w:t>О</w:t>
      </w:r>
      <w:r w:rsidRPr="00390A13">
        <w:t>тчет о резул</w:t>
      </w:r>
      <w:r w:rsidR="00443EA6" w:rsidRPr="00390A13">
        <w:t>ьтатах контрольного мероприятия, н</w:t>
      </w:r>
      <w:r w:rsidRPr="00390A13">
        <w:t>аправлен в Собрание депутатов Зубцовского района.</w:t>
      </w:r>
    </w:p>
    <w:p w:rsidR="00CC0ED6" w:rsidRPr="00390A13" w:rsidRDefault="00CC0ED6" w:rsidP="00CC0ED6">
      <w:r w:rsidRPr="00390A13">
        <w:t xml:space="preserve">           </w:t>
      </w:r>
      <w:r w:rsidR="00C97548" w:rsidRPr="00390A13">
        <w:t>2</w:t>
      </w:r>
      <w:r w:rsidR="00E604EE" w:rsidRPr="00390A13">
        <w:t>.</w:t>
      </w:r>
      <w:r w:rsidR="00E604EE" w:rsidRPr="00390A13">
        <w:rPr>
          <w:rFonts w:eastAsia="Calibri"/>
        </w:rPr>
        <w:t xml:space="preserve"> Акт о результатах проведенного контрольного мероприятия и </w:t>
      </w:r>
      <w:r w:rsidR="00E604EE" w:rsidRPr="00390A13">
        <w:t xml:space="preserve">представление с целью устранения нарушений, выявленных проверкой, направлены </w:t>
      </w:r>
      <w:r w:rsidR="00617366" w:rsidRPr="00390A13">
        <w:t xml:space="preserve">Главе Администрации </w:t>
      </w:r>
      <w:proofErr w:type="spellStart"/>
      <w:r w:rsidR="00390A13" w:rsidRPr="00390A13">
        <w:t>Княжьегорского</w:t>
      </w:r>
      <w:proofErr w:type="spellEnd"/>
      <w:r w:rsidR="00617366" w:rsidRPr="00390A13">
        <w:t xml:space="preserve"> сельского посел</w:t>
      </w:r>
      <w:r w:rsidR="005852EA" w:rsidRPr="00390A13">
        <w:t>е</w:t>
      </w:r>
      <w:r w:rsidR="00617366" w:rsidRPr="00390A13">
        <w:t>ния</w:t>
      </w:r>
      <w:r w:rsidR="005852EA" w:rsidRPr="00390A13">
        <w:t>.</w:t>
      </w:r>
      <w:r w:rsidR="00617366" w:rsidRPr="00390A13">
        <w:t xml:space="preserve"> </w:t>
      </w:r>
    </w:p>
    <w:p w:rsidR="00CC0ED6" w:rsidRDefault="00CC0ED6" w:rsidP="00CC0ED6">
      <w:r w:rsidRPr="00390A13">
        <w:t xml:space="preserve">       </w:t>
      </w:r>
      <w:r w:rsidR="008F06A7" w:rsidRPr="00390A13">
        <w:t xml:space="preserve">    </w:t>
      </w:r>
      <w:r w:rsidR="005852EA" w:rsidRPr="00390A13">
        <w:t>3</w:t>
      </w:r>
      <w:r w:rsidR="00BF570C" w:rsidRPr="00390A13">
        <w:t>.</w:t>
      </w:r>
      <w:r w:rsidR="00443EA6" w:rsidRPr="00390A13">
        <w:t xml:space="preserve"> </w:t>
      </w:r>
      <w:r w:rsidR="00F97A0F" w:rsidRPr="00390A13">
        <w:t xml:space="preserve">Предложено:  </w:t>
      </w:r>
    </w:p>
    <w:p w:rsidR="00390A13" w:rsidRPr="00EA4D92" w:rsidRDefault="00390A13" w:rsidP="00390A13">
      <w:r>
        <w:t xml:space="preserve">           3.</w:t>
      </w:r>
      <w:r w:rsidRPr="00EA4D92">
        <w:t>1. Все виды работ оформлять в соответствии с законодательством.</w:t>
      </w:r>
    </w:p>
    <w:p w:rsidR="00390A13" w:rsidRPr="00EA4D92" w:rsidRDefault="00390A13" w:rsidP="00390A13">
      <w:r>
        <w:t xml:space="preserve">           3.</w:t>
      </w:r>
      <w:r w:rsidRPr="00EA4D92">
        <w:t>2. Заполнение бухгалтерских документов вести в соответствии с законодательством.</w:t>
      </w:r>
    </w:p>
    <w:p w:rsidR="00390A13" w:rsidRPr="00EA4D92" w:rsidRDefault="00390A13" w:rsidP="00390A13">
      <w:r>
        <w:t xml:space="preserve">           3.</w:t>
      </w:r>
      <w:r w:rsidRPr="00EA4D92">
        <w:t>3. При планировании ремонта учитывать весь предполагаемый объем работ и включать весь объем в одну смету. В договорах и актах выполненных работ указывать конкретные объемы и места произведенных работ.</w:t>
      </w:r>
    </w:p>
    <w:p w:rsidR="00390A13" w:rsidRDefault="00390A13" w:rsidP="00390A13">
      <w:r>
        <w:t xml:space="preserve">           3.</w:t>
      </w:r>
      <w:r w:rsidRPr="00EA4D92">
        <w:t>4. Начисление и выплату заработной платы и иных выплат производить в соответствии с законодательством.</w:t>
      </w:r>
    </w:p>
    <w:p w:rsidR="00390A13" w:rsidRDefault="00390A13" w:rsidP="00390A13">
      <w:r>
        <w:lastRenderedPageBreak/>
        <w:t xml:space="preserve">           3.5. Администрации </w:t>
      </w:r>
      <w:proofErr w:type="spellStart"/>
      <w:r>
        <w:t>Княжьегорского</w:t>
      </w:r>
      <w:proofErr w:type="spellEnd"/>
      <w:r>
        <w:t xml:space="preserve"> сельского поселения привести в соответствие с законодательством положения об оплате труда Главы </w:t>
      </w:r>
      <w:proofErr w:type="spellStart"/>
      <w:r>
        <w:t>Княжьегорского</w:t>
      </w:r>
      <w:proofErr w:type="spellEnd"/>
      <w:r>
        <w:t xml:space="preserve"> сельского поселения и муниципальных служащих.</w:t>
      </w:r>
    </w:p>
    <w:p w:rsidR="00390A13" w:rsidRDefault="00390A13" w:rsidP="00390A13">
      <w:r>
        <w:t xml:space="preserve">           3.6. Произвести возврат денежны</w:t>
      </w:r>
      <w:r w:rsidR="00F903F0">
        <w:t>х средств в бюджет согласно акту</w:t>
      </w:r>
      <w:r>
        <w:t>.</w:t>
      </w:r>
    </w:p>
    <w:p w:rsidR="00390A13" w:rsidRDefault="00390A13" w:rsidP="00390A13">
      <w:r>
        <w:t xml:space="preserve">           3.7. Главе Администрации </w:t>
      </w:r>
      <w:proofErr w:type="spellStart"/>
      <w:r>
        <w:t>Княжьегорского</w:t>
      </w:r>
      <w:proofErr w:type="spellEnd"/>
      <w:r>
        <w:t xml:space="preserve"> сельского поселения</w:t>
      </w:r>
      <w:r w:rsidRPr="0075516A">
        <w:t xml:space="preserve"> </w:t>
      </w:r>
      <w:r>
        <w:t>решить вопрос о привлечении виновных к</w:t>
      </w:r>
      <w:r w:rsidRPr="00A05E5F">
        <w:t xml:space="preserve"> дисцип</w:t>
      </w:r>
      <w:r>
        <w:t>линарной</w:t>
      </w:r>
      <w:r w:rsidRPr="00A05E5F">
        <w:t xml:space="preserve"> </w:t>
      </w:r>
      <w:r>
        <w:t>ответственности.</w:t>
      </w:r>
    </w:p>
    <w:p w:rsidR="00390A13" w:rsidRDefault="00390A13" w:rsidP="00CC0ED6"/>
    <w:p w:rsidR="00390A13" w:rsidRDefault="00390A13" w:rsidP="00CC0ED6"/>
    <w:p w:rsidR="00390A13" w:rsidRPr="00390A13" w:rsidRDefault="00390A13" w:rsidP="00CC0ED6"/>
    <w:p w:rsidR="009B5A71" w:rsidRPr="00617366" w:rsidRDefault="009B5A71" w:rsidP="00ED1409">
      <w:pPr>
        <w:rPr>
          <w:b/>
          <w:color w:val="0000FF"/>
          <w:sz w:val="28"/>
          <w:szCs w:val="28"/>
        </w:rPr>
      </w:pPr>
    </w:p>
    <w:sectPr w:rsidR="009B5A71" w:rsidRPr="00617366" w:rsidSect="008F7886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E506E"/>
    <w:rsid w:val="000223FD"/>
    <w:rsid w:val="00022E38"/>
    <w:rsid w:val="0005291E"/>
    <w:rsid w:val="00052DA8"/>
    <w:rsid w:val="0006210C"/>
    <w:rsid w:val="00063C8D"/>
    <w:rsid w:val="00066100"/>
    <w:rsid w:val="00071304"/>
    <w:rsid w:val="000C475F"/>
    <w:rsid w:val="000C6794"/>
    <w:rsid w:val="000D787D"/>
    <w:rsid w:val="000E5BAC"/>
    <w:rsid w:val="000F12FC"/>
    <w:rsid w:val="000F6AC4"/>
    <w:rsid w:val="00102E28"/>
    <w:rsid w:val="00104F1E"/>
    <w:rsid w:val="00107F5D"/>
    <w:rsid w:val="001205E0"/>
    <w:rsid w:val="00136FC1"/>
    <w:rsid w:val="001458F8"/>
    <w:rsid w:val="00151E6F"/>
    <w:rsid w:val="0015728F"/>
    <w:rsid w:val="001643F2"/>
    <w:rsid w:val="00164954"/>
    <w:rsid w:val="00165ABE"/>
    <w:rsid w:val="001718A3"/>
    <w:rsid w:val="001A2067"/>
    <w:rsid w:val="001B2F70"/>
    <w:rsid w:val="001B4215"/>
    <w:rsid w:val="001C4733"/>
    <w:rsid w:val="001E1BC3"/>
    <w:rsid w:val="001E4A49"/>
    <w:rsid w:val="001F2EB4"/>
    <w:rsid w:val="002048D1"/>
    <w:rsid w:val="00212114"/>
    <w:rsid w:val="00213BBB"/>
    <w:rsid w:val="0022169A"/>
    <w:rsid w:val="00226621"/>
    <w:rsid w:val="00241B19"/>
    <w:rsid w:val="00255223"/>
    <w:rsid w:val="002B3597"/>
    <w:rsid w:val="003163F6"/>
    <w:rsid w:val="003223AC"/>
    <w:rsid w:val="00326BFC"/>
    <w:rsid w:val="00330B7E"/>
    <w:rsid w:val="00334565"/>
    <w:rsid w:val="00340AD6"/>
    <w:rsid w:val="00341C04"/>
    <w:rsid w:val="00353A58"/>
    <w:rsid w:val="00356F75"/>
    <w:rsid w:val="003705AA"/>
    <w:rsid w:val="0037707F"/>
    <w:rsid w:val="003873C0"/>
    <w:rsid w:val="00390A13"/>
    <w:rsid w:val="003939AF"/>
    <w:rsid w:val="0039452E"/>
    <w:rsid w:val="003A35E8"/>
    <w:rsid w:val="003A6A89"/>
    <w:rsid w:val="003A7F6F"/>
    <w:rsid w:val="003D714F"/>
    <w:rsid w:val="003F21AD"/>
    <w:rsid w:val="003F362E"/>
    <w:rsid w:val="003F5A5A"/>
    <w:rsid w:val="00401DD3"/>
    <w:rsid w:val="0041746C"/>
    <w:rsid w:val="00421519"/>
    <w:rsid w:val="00421981"/>
    <w:rsid w:val="00427537"/>
    <w:rsid w:val="00430C05"/>
    <w:rsid w:val="00443EA6"/>
    <w:rsid w:val="00473803"/>
    <w:rsid w:val="0048087C"/>
    <w:rsid w:val="004A1E98"/>
    <w:rsid w:val="004A3795"/>
    <w:rsid w:val="004C34CE"/>
    <w:rsid w:val="004C60B9"/>
    <w:rsid w:val="004C74C1"/>
    <w:rsid w:val="004D2229"/>
    <w:rsid w:val="004D7CC5"/>
    <w:rsid w:val="004E56FF"/>
    <w:rsid w:val="004F215F"/>
    <w:rsid w:val="00503592"/>
    <w:rsid w:val="0050686C"/>
    <w:rsid w:val="00514B0D"/>
    <w:rsid w:val="00524A96"/>
    <w:rsid w:val="00525DC0"/>
    <w:rsid w:val="005267C1"/>
    <w:rsid w:val="00531E1E"/>
    <w:rsid w:val="0053555C"/>
    <w:rsid w:val="0054775A"/>
    <w:rsid w:val="00557F07"/>
    <w:rsid w:val="00560069"/>
    <w:rsid w:val="00571670"/>
    <w:rsid w:val="00576483"/>
    <w:rsid w:val="00576722"/>
    <w:rsid w:val="005852EA"/>
    <w:rsid w:val="005B47E4"/>
    <w:rsid w:val="005B4E99"/>
    <w:rsid w:val="005C287F"/>
    <w:rsid w:val="005C4D2A"/>
    <w:rsid w:val="00607089"/>
    <w:rsid w:val="00614DEE"/>
    <w:rsid w:val="00617366"/>
    <w:rsid w:val="006260D2"/>
    <w:rsid w:val="006376EB"/>
    <w:rsid w:val="006518F8"/>
    <w:rsid w:val="00671089"/>
    <w:rsid w:val="0067290A"/>
    <w:rsid w:val="006A453F"/>
    <w:rsid w:val="006C1681"/>
    <w:rsid w:val="006C3B39"/>
    <w:rsid w:val="006D6738"/>
    <w:rsid w:val="006D730E"/>
    <w:rsid w:val="006F4B98"/>
    <w:rsid w:val="00712788"/>
    <w:rsid w:val="007216E1"/>
    <w:rsid w:val="0073116A"/>
    <w:rsid w:val="007365F9"/>
    <w:rsid w:val="00741986"/>
    <w:rsid w:val="0076180C"/>
    <w:rsid w:val="00762687"/>
    <w:rsid w:val="0076359D"/>
    <w:rsid w:val="0076694E"/>
    <w:rsid w:val="00771EC1"/>
    <w:rsid w:val="00785363"/>
    <w:rsid w:val="00791A17"/>
    <w:rsid w:val="00791F4B"/>
    <w:rsid w:val="00793A4B"/>
    <w:rsid w:val="007949BE"/>
    <w:rsid w:val="007B0BA9"/>
    <w:rsid w:val="007B19E5"/>
    <w:rsid w:val="007B4B15"/>
    <w:rsid w:val="007B709C"/>
    <w:rsid w:val="007E506E"/>
    <w:rsid w:val="007F59EF"/>
    <w:rsid w:val="00800758"/>
    <w:rsid w:val="00801E5E"/>
    <w:rsid w:val="00804CC7"/>
    <w:rsid w:val="00805B3A"/>
    <w:rsid w:val="00806F83"/>
    <w:rsid w:val="00813BD3"/>
    <w:rsid w:val="008335EB"/>
    <w:rsid w:val="008376B5"/>
    <w:rsid w:val="00846FB6"/>
    <w:rsid w:val="00847CE6"/>
    <w:rsid w:val="00852BC0"/>
    <w:rsid w:val="008602A8"/>
    <w:rsid w:val="00875B4E"/>
    <w:rsid w:val="00881254"/>
    <w:rsid w:val="008824F0"/>
    <w:rsid w:val="00882FEF"/>
    <w:rsid w:val="008870F2"/>
    <w:rsid w:val="008A1755"/>
    <w:rsid w:val="008A5E68"/>
    <w:rsid w:val="008A64BB"/>
    <w:rsid w:val="008C4894"/>
    <w:rsid w:val="008D6EC7"/>
    <w:rsid w:val="008E13A8"/>
    <w:rsid w:val="008F06A7"/>
    <w:rsid w:val="008F7886"/>
    <w:rsid w:val="00902EB4"/>
    <w:rsid w:val="009063AC"/>
    <w:rsid w:val="009118E2"/>
    <w:rsid w:val="00932498"/>
    <w:rsid w:val="009400E2"/>
    <w:rsid w:val="009533A8"/>
    <w:rsid w:val="00970E04"/>
    <w:rsid w:val="00991CE4"/>
    <w:rsid w:val="009937EC"/>
    <w:rsid w:val="009A7562"/>
    <w:rsid w:val="009B4E1C"/>
    <w:rsid w:val="009B5389"/>
    <w:rsid w:val="009B5A71"/>
    <w:rsid w:val="009C11A4"/>
    <w:rsid w:val="009D48EF"/>
    <w:rsid w:val="009E1D7C"/>
    <w:rsid w:val="009F22C7"/>
    <w:rsid w:val="009F5D85"/>
    <w:rsid w:val="00A0059B"/>
    <w:rsid w:val="00A31B97"/>
    <w:rsid w:val="00A45968"/>
    <w:rsid w:val="00A472B1"/>
    <w:rsid w:val="00A473F7"/>
    <w:rsid w:val="00A53762"/>
    <w:rsid w:val="00A5532C"/>
    <w:rsid w:val="00A65435"/>
    <w:rsid w:val="00A65BB4"/>
    <w:rsid w:val="00A937C7"/>
    <w:rsid w:val="00A93C76"/>
    <w:rsid w:val="00A96049"/>
    <w:rsid w:val="00AA54B4"/>
    <w:rsid w:val="00AB4CD6"/>
    <w:rsid w:val="00AB55E8"/>
    <w:rsid w:val="00AD1792"/>
    <w:rsid w:val="00AD687B"/>
    <w:rsid w:val="00AE109B"/>
    <w:rsid w:val="00AF3A47"/>
    <w:rsid w:val="00AF5D32"/>
    <w:rsid w:val="00AF7BEA"/>
    <w:rsid w:val="00B007DE"/>
    <w:rsid w:val="00B261DF"/>
    <w:rsid w:val="00B4464D"/>
    <w:rsid w:val="00B7407E"/>
    <w:rsid w:val="00B87B09"/>
    <w:rsid w:val="00B9119C"/>
    <w:rsid w:val="00B9258D"/>
    <w:rsid w:val="00BB2165"/>
    <w:rsid w:val="00BB63FC"/>
    <w:rsid w:val="00BD43DC"/>
    <w:rsid w:val="00BE6EF0"/>
    <w:rsid w:val="00BF570C"/>
    <w:rsid w:val="00C107B3"/>
    <w:rsid w:val="00C14526"/>
    <w:rsid w:val="00C275F0"/>
    <w:rsid w:val="00C347D7"/>
    <w:rsid w:val="00C35B90"/>
    <w:rsid w:val="00C434BC"/>
    <w:rsid w:val="00C5674F"/>
    <w:rsid w:val="00C7674C"/>
    <w:rsid w:val="00C94A7D"/>
    <w:rsid w:val="00C97491"/>
    <w:rsid w:val="00C97548"/>
    <w:rsid w:val="00CA521C"/>
    <w:rsid w:val="00CB5ED1"/>
    <w:rsid w:val="00CC0ED6"/>
    <w:rsid w:val="00CC430C"/>
    <w:rsid w:val="00CC7072"/>
    <w:rsid w:val="00CD614F"/>
    <w:rsid w:val="00CD621E"/>
    <w:rsid w:val="00CF1DC1"/>
    <w:rsid w:val="00D058DA"/>
    <w:rsid w:val="00D13CF7"/>
    <w:rsid w:val="00D1452B"/>
    <w:rsid w:val="00D15388"/>
    <w:rsid w:val="00D15C82"/>
    <w:rsid w:val="00D17160"/>
    <w:rsid w:val="00D218A8"/>
    <w:rsid w:val="00D35E60"/>
    <w:rsid w:val="00D36251"/>
    <w:rsid w:val="00D37E9F"/>
    <w:rsid w:val="00D476E8"/>
    <w:rsid w:val="00D53F61"/>
    <w:rsid w:val="00D65CDD"/>
    <w:rsid w:val="00D81ABE"/>
    <w:rsid w:val="00D870D0"/>
    <w:rsid w:val="00D90250"/>
    <w:rsid w:val="00DA055B"/>
    <w:rsid w:val="00DB7F44"/>
    <w:rsid w:val="00DC30AC"/>
    <w:rsid w:val="00DD5CF2"/>
    <w:rsid w:val="00DE16EE"/>
    <w:rsid w:val="00DE2E16"/>
    <w:rsid w:val="00DE5593"/>
    <w:rsid w:val="00DF4996"/>
    <w:rsid w:val="00E177DF"/>
    <w:rsid w:val="00E24DA3"/>
    <w:rsid w:val="00E3348A"/>
    <w:rsid w:val="00E337E9"/>
    <w:rsid w:val="00E41E0C"/>
    <w:rsid w:val="00E44573"/>
    <w:rsid w:val="00E5035D"/>
    <w:rsid w:val="00E604EE"/>
    <w:rsid w:val="00E63C2B"/>
    <w:rsid w:val="00E71762"/>
    <w:rsid w:val="00E74827"/>
    <w:rsid w:val="00E87995"/>
    <w:rsid w:val="00E93814"/>
    <w:rsid w:val="00EB20E9"/>
    <w:rsid w:val="00EB2E2E"/>
    <w:rsid w:val="00EB5059"/>
    <w:rsid w:val="00ED1409"/>
    <w:rsid w:val="00ED7580"/>
    <w:rsid w:val="00EE7B00"/>
    <w:rsid w:val="00F25EDE"/>
    <w:rsid w:val="00F27574"/>
    <w:rsid w:val="00F539D6"/>
    <w:rsid w:val="00F54688"/>
    <w:rsid w:val="00F55D69"/>
    <w:rsid w:val="00F737B5"/>
    <w:rsid w:val="00F84816"/>
    <w:rsid w:val="00F903F0"/>
    <w:rsid w:val="00F934FE"/>
    <w:rsid w:val="00F94FFF"/>
    <w:rsid w:val="00F97A0F"/>
    <w:rsid w:val="00FA6BE8"/>
    <w:rsid w:val="00FB1C2C"/>
    <w:rsid w:val="00FC3C86"/>
    <w:rsid w:val="00FC4ED0"/>
    <w:rsid w:val="00FD20C3"/>
    <w:rsid w:val="00FE4F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0F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B261DF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E506E"/>
    <w:pPr>
      <w:spacing w:after="0" w:line="240" w:lineRule="auto"/>
    </w:pPr>
  </w:style>
  <w:style w:type="character" w:customStyle="1" w:styleId="a4">
    <w:name w:val="Гипертекстовая ссылка"/>
    <w:basedOn w:val="a0"/>
    <w:uiPriority w:val="99"/>
    <w:rsid w:val="008870F2"/>
    <w:rPr>
      <w:color w:val="008000"/>
      <w:sz w:val="22"/>
      <w:szCs w:val="22"/>
    </w:rPr>
  </w:style>
  <w:style w:type="character" w:customStyle="1" w:styleId="10">
    <w:name w:val="Заголовок 1 Знак"/>
    <w:basedOn w:val="a0"/>
    <w:link w:val="1"/>
    <w:rsid w:val="00B261DF"/>
    <w:rPr>
      <w:rFonts w:ascii="Arial" w:eastAsia="Times New Roman" w:hAnsi="Arial" w:cs="Times New Roman"/>
      <w:b/>
      <w:bCs/>
      <w:color w:val="000080"/>
      <w:lang w:eastAsia="ru-RU"/>
    </w:rPr>
  </w:style>
  <w:style w:type="paragraph" w:styleId="a5">
    <w:name w:val="footer"/>
    <w:basedOn w:val="a"/>
    <w:link w:val="a6"/>
    <w:rsid w:val="005C287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C287F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204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garantF1://2223235.0" TargetMode="External"/><Relationship Id="rId5" Type="http://schemas.openxmlformats.org/officeDocument/2006/relationships/hyperlink" Target="garantF1://70253464.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B0C087-B28C-4FEA-897E-57FB891C8C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343</TotalTime>
  <Pages>2</Pages>
  <Words>606</Words>
  <Characters>3460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Собрание депутатов</Company>
  <LinksUpToDate>false</LinksUpToDate>
  <CharactersWithSpaces>4058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собрание</dc:creator>
  <cp:keywords/>
  <dc:description/>
  <cp:lastModifiedBy>собрание</cp:lastModifiedBy>
  <cp:revision>45</cp:revision>
  <cp:lastPrinted>2020-04-23T08:39:00Z</cp:lastPrinted>
  <dcterms:created xsi:type="dcterms:W3CDTF">2016-01-18T07:44:00Z</dcterms:created>
  <dcterms:modified xsi:type="dcterms:W3CDTF">2020-04-27T05:01:00Z</dcterms:modified>
</cp:coreProperties>
</file>