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Зубцовского района 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об основных итогах контрольного мероприятия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B5059" w:rsidRPr="00EB5059" w:rsidRDefault="007E506E" w:rsidP="00EB5059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B5059">
        <w:rPr>
          <w:rFonts w:ascii="Times New Roman" w:hAnsi="Times New Roman" w:cs="Times New Roman"/>
          <w:sz w:val="24"/>
          <w:szCs w:val="24"/>
        </w:rPr>
        <w:t xml:space="preserve">          Контрольно-счетная палата Зубцовского района провела контрольное мероприятие по вопросу</w:t>
      </w:r>
      <w:r w:rsidRPr="00EB50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5059" w:rsidRPr="00EB5059">
        <w:rPr>
          <w:rFonts w:ascii="Times New Roman" w:eastAsia="Calibri" w:hAnsi="Times New Roman" w:cs="Times New Roman"/>
          <w:sz w:val="24"/>
          <w:szCs w:val="24"/>
        </w:rPr>
        <w:t>целевого использования средств бюджета муниципального образования «Зубцовский район» выделенных на содержание</w:t>
      </w:r>
      <w:r w:rsidR="00EB5059">
        <w:rPr>
          <w:rFonts w:ascii="Times New Roman" w:hAnsi="Times New Roman" w:cs="Times New Roman"/>
          <w:sz w:val="24"/>
          <w:szCs w:val="24"/>
        </w:rPr>
        <w:t xml:space="preserve"> </w:t>
      </w:r>
      <w:r w:rsidR="00EB5059" w:rsidRPr="00EB5059">
        <w:rPr>
          <w:rFonts w:ascii="Times New Roman" w:eastAsia="Calibri" w:hAnsi="Times New Roman" w:cs="Times New Roman"/>
          <w:sz w:val="24"/>
          <w:szCs w:val="24"/>
        </w:rPr>
        <w:t>МБУК «Центральный дом культуры»</w:t>
      </w:r>
    </w:p>
    <w:p w:rsidR="007E506E" w:rsidRDefault="007E506E" w:rsidP="007E506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 </w:t>
      </w:r>
      <w:r w:rsidRPr="007E506E">
        <w:rPr>
          <w:rFonts w:ascii="Times New Roman" w:eastAsia="Calibri" w:hAnsi="Times New Roman" w:cs="Times New Roman"/>
          <w:sz w:val="24"/>
          <w:szCs w:val="24"/>
        </w:rPr>
        <w:t>за период 2013 - 2014 годов.</w:t>
      </w:r>
    </w:p>
    <w:p w:rsidR="00A96049" w:rsidRDefault="00A96049" w:rsidP="007E506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Общая сумма финансовых нарушений, установленных контрольным мероприятием, </w:t>
      </w:r>
      <w:r w:rsidRPr="00A96049">
        <w:rPr>
          <w:rFonts w:ascii="Times New Roman" w:eastAsia="Calibri" w:hAnsi="Times New Roman" w:cs="Times New Roman"/>
          <w:sz w:val="24"/>
          <w:szCs w:val="24"/>
        </w:rPr>
        <w:t>составила</w:t>
      </w:r>
      <w:r w:rsidRPr="00A96049">
        <w:rPr>
          <w:rFonts w:ascii="Times New Roman" w:hAnsi="Times New Roman" w:cs="Times New Roman"/>
          <w:sz w:val="24"/>
          <w:szCs w:val="24"/>
        </w:rPr>
        <w:t xml:space="preserve"> </w:t>
      </w:r>
      <w:r w:rsidR="00EB5059">
        <w:rPr>
          <w:rFonts w:ascii="Times New Roman" w:hAnsi="Times New Roman" w:cs="Times New Roman"/>
          <w:sz w:val="24"/>
          <w:szCs w:val="24"/>
        </w:rPr>
        <w:t>18 757,46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r w:rsidRPr="00A96049">
        <w:rPr>
          <w:rFonts w:ascii="Times New Roman" w:eastAsia="Calibri" w:hAnsi="Times New Roman" w:cs="Times New Roman"/>
          <w:sz w:val="24"/>
          <w:szCs w:val="24"/>
        </w:rPr>
        <w:t>руб.</w:t>
      </w:r>
    </w:p>
    <w:p w:rsidR="00EB5059" w:rsidRDefault="00A96049" w:rsidP="00EB5059">
      <w:r w:rsidRPr="00EB5059">
        <w:rPr>
          <w:rFonts w:eastAsia="Calibri"/>
        </w:rPr>
        <w:t xml:space="preserve">          </w:t>
      </w:r>
      <w:proofErr w:type="gramStart"/>
      <w:r w:rsidRPr="00EB5059">
        <w:rPr>
          <w:rFonts w:eastAsia="Calibri"/>
        </w:rPr>
        <w:t>В результате проведенного контрольного мероприятия установлены нарушения</w:t>
      </w:r>
      <w:r w:rsidRPr="00EB5059">
        <w:rPr>
          <w:rFonts w:eastAsia="Calibri"/>
          <w:color w:val="0000FF"/>
        </w:rPr>
        <w:t xml:space="preserve"> </w:t>
      </w:r>
      <w:r w:rsidR="00EB5059">
        <w:t>Положения Банка России от 12.10.2011 г. № 373-п «О порядке ведения кассовых операций с банкнотами и монетой Банка России на территории Российской Федерации» и Указаний Банка России от 11 марта 2014 г. N 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предпринимательства".</w:t>
      </w:r>
      <w:proofErr w:type="gramEnd"/>
    </w:p>
    <w:p w:rsidR="008870F2" w:rsidRPr="00EB5059" w:rsidRDefault="00A96049" w:rsidP="008870F2">
      <w:proofErr w:type="gramStart"/>
      <w:r w:rsidRPr="00EB5059">
        <w:rPr>
          <w:rFonts w:eastAsia="Calibri"/>
        </w:rPr>
        <w:t>законодательства Российской Федерации о бухгалтерском учете,</w:t>
      </w:r>
      <w:r w:rsidRPr="00EB5059">
        <w:rPr>
          <w:rFonts w:eastAsia="Calibri"/>
          <w:color w:val="0000FF"/>
        </w:rPr>
        <w:t xml:space="preserve"> </w:t>
      </w:r>
      <w:r w:rsidRPr="00EB5059">
        <w:rPr>
          <w:rFonts w:eastAsia="Calibri"/>
        </w:rPr>
        <w:t xml:space="preserve">трудового законодательства Российской Федерации, </w:t>
      </w:r>
      <w:r w:rsidR="008870F2" w:rsidRPr="00EB5059">
        <w:t xml:space="preserve">Методических указаний по инвентаризации имущества и финансовых обязательств, утвержденных </w:t>
      </w:r>
      <w:hyperlink w:anchor="sub_0" w:history="1">
        <w:r w:rsidR="008870F2" w:rsidRPr="00EB5059">
          <w:rPr>
            <w:rStyle w:val="a4"/>
            <w:color w:val="auto"/>
          </w:rPr>
          <w:t>приказом</w:t>
        </w:r>
      </w:hyperlink>
      <w:r w:rsidR="008870F2" w:rsidRPr="00EB5059">
        <w:t xml:space="preserve"> Мин</w:t>
      </w:r>
      <w:r w:rsidR="00EB5059">
        <w:t>фина РФ от 13 июня 1995 г. N 49</w:t>
      </w:r>
      <w:r w:rsidR="008870F2" w:rsidRPr="00EB5059">
        <w:rPr>
          <w:rFonts w:eastAsia="Calibri"/>
          <w:color w:val="0000FF"/>
        </w:rPr>
        <w:t xml:space="preserve">, </w:t>
      </w:r>
      <w:r w:rsidR="008870F2" w:rsidRPr="00EB5059">
        <w:t>приказа Минфина РФ от 01 декабря 2010 г. № 157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</w:t>
      </w:r>
      <w:proofErr w:type="gramEnd"/>
      <w:r w:rsidR="008870F2" w:rsidRPr="00EB5059">
        <w:t xml:space="preserve"> академий наук, государственных (муниципальных) учреждений и Инструкции по его применению».</w:t>
      </w:r>
    </w:p>
    <w:p w:rsidR="008870F2" w:rsidRPr="00EB5059" w:rsidRDefault="008870F2" w:rsidP="008870F2">
      <w:pPr>
        <w:rPr>
          <w:color w:val="0000FF"/>
        </w:rPr>
      </w:pPr>
    </w:p>
    <w:p w:rsidR="008870F2" w:rsidRPr="00EB5059" w:rsidRDefault="008870F2" w:rsidP="008870F2">
      <w:pPr>
        <w:rPr>
          <w:b/>
        </w:rPr>
      </w:pPr>
      <w:r w:rsidRPr="00EB5059">
        <w:rPr>
          <w:b/>
        </w:rPr>
        <w:t xml:space="preserve">          По результатам проведенного контрольного мероприятия:</w:t>
      </w:r>
    </w:p>
    <w:p w:rsidR="008824F0" w:rsidRPr="00EB5059" w:rsidRDefault="008824F0" w:rsidP="008870F2">
      <w:r w:rsidRPr="00EB5059">
        <w:t xml:space="preserve">          1. </w:t>
      </w:r>
      <w:r w:rsidR="0028002A">
        <w:t>О</w:t>
      </w:r>
      <w:r w:rsidRPr="00EB5059">
        <w:t>тчет о результатах контрольного мероприятия</w:t>
      </w:r>
      <w:r w:rsidR="0028002A">
        <w:t xml:space="preserve"> н</w:t>
      </w:r>
      <w:r w:rsidRPr="00EB5059">
        <w:t>аправлен Главе Зубцовского района в Собрание депутатов Зубцовского района.</w:t>
      </w:r>
    </w:p>
    <w:p w:rsidR="008824F0" w:rsidRPr="00EB5059" w:rsidRDefault="0028002A" w:rsidP="008870F2">
      <w:r>
        <w:t xml:space="preserve">          2</w:t>
      </w:r>
      <w:r w:rsidR="008824F0" w:rsidRPr="00EB5059">
        <w:t xml:space="preserve">. </w:t>
      </w:r>
      <w:r>
        <w:t>И</w:t>
      </w:r>
      <w:r w:rsidR="008824F0" w:rsidRPr="00EB5059">
        <w:t>нформация о результа</w:t>
      </w:r>
      <w:r w:rsidR="00B30256">
        <w:t>тах контрольного мероприятия и п</w:t>
      </w:r>
      <w:r w:rsidR="008824F0" w:rsidRPr="00EB5059">
        <w:t>редставление с целью устранения нарушений, выявленных проверкой</w:t>
      </w:r>
      <w:r w:rsidR="0037412D">
        <w:t>,</w:t>
      </w:r>
      <w:r>
        <w:t xml:space="preserve"> направлены</w:t>
      </w:r>
      <w:r w:rsidRPr="00EB5059">
        <w:t xml:space="preserve"> Главе Администрации Зубцовского района</w:t>
      </w:r>
      <w:r w:rsidR="008824F0" w:rsidRPr="00EB5059">
        <w:t>.</w:t>
      </w:r>
    </w:p>
    <w:p w:rsidR="008824F0" w:rsidRPr="00EB5059" w:rsidRDefault="0028002A" w:rsidP="00EB50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</w:t>
      </w:r>
      <w:r w:rsidR="008824F0" w:rsidRPr="00EB50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8824F0" w:rsidRPr="00EB5059">
        <w:rPr>
          <w:rFonts w:ascii="Times New Roman" w:eastAsia="Calibri" w:hAnsi="Times New Roman" w:cs="Times New Roman"/>
          <w:sz w:val="24"/>
          <w:szCs w:val="24"/>
        </w:rPr>
        <w:t xml:space="preserve">кт о результатах проведенного контрольного мероприятия и </w:t>
      </w:r>
      <w:r w:rsidR="00B30256">
        <w:rPr>
          <w:rFonts w:ascii="Times New Roman" w:hAnsi="Times New Roman" w:cs="Times New Roman"/>
          <w:sz w:val="24"/>
          <w:szCs w:val="24"/>
        </w:rPr>
        <w:t>п</w:t>
      </w:r>
      <w:r w:rsidR="008824F0" w:rsidRPr="00EB5059">
        <w:rPr>
          <w:rFonts w:ascii="Times New Roman" w:hAnsi="Times New Roman" w:cs="Times New Roman"/>
          <w:sz w:val="24"/>
          <w:szCs w:val="24"/>
        </w:rPr>
        <w:t>редставление с целью устранения нарушений, выявленных проверкой</w:t>
      </w:r>
      <w:r w:rsidR="003741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EB5059">
        <w:rPr>
          <w:rFonts w:ascii="Times New Roman" w:hAnsi="Times New Roman" w:cs="Times New Roman"/>
          <w:sz w:val="24"/>
          <w:szCs w:val="24"/>
        </w:rPr>
        <w:t>аправлен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B5059">
        <w:rPr>
          <w:rFonts w:ascii="Times New Roman" w:hAnsi="Times New Roman" w:cs="Times New Roman"/>
          <w:sz w:val="24"/>
          <w:szCs w:val="24"/>
        </w:rPr>
        <w:t xml:space="preserve"> в </w:t>
      </w:r>
      <w:r w:rsidRPr="00EB5059">
        <w:rPr>
          <w:rFonts w:ascii="Times New Roman" w:eastAsia="Calibri" w:hAnsi="Times New Roman" w:cs="Times New Roman"/>
          <w:sz w:val="24"/>
          <w:szCs w:val="24"/>
        </w:rPr>
        <w:t>МБУК «Центральный дом культуры»</w:t>
      </w:r>
      <w:r w:rsidR="008824F0" w:rsidRPr="00EB5059">
        <w:rPr>
          <w:rFonts w:ascii="Times New Roman" w:hAnsi="Times New Roman" w:cs="Times New Roman"/>
          <w:sz w:val="24"/>
          <w:szCs w:val="24"/>
        </w:rPr>
        <w:t>.</w:t>
      </w:r>
    </w:p>
    <w:p w:rsidR="008824F0" w:rsidRPr="00EB5059" w:rsidRDefault="008824F0" w:rsidP="008824F0">
      <w:r w:rsidRPr="00EB5059">
        <w:t xml:space="preserve">           </w:t>
      </w:r>
      <w:r w:rsidR="0037412D">
        <w:t xml:space="preserve">4. </w:t>
      </w:r>
      <w:r w:rsidRPr="00EB5059">
        <w:t xml:space="preserve">Предложено:       </w:t>
      </w:r>
    </w:p>
    <w:p w:rsidR="00EB5059" w:rsidRPr="00EB5059" w:rsidRDefault="00EB5059" w:rsidP="00EB5059">
      <w:r w:rsidRPr="00EB5059">
        <w:t xml:space="preserve">           4.1. Привести в соответствие с действующей инструкцией учет основных средств.</w:t>
      </w:r>
    </w:p>
    <w:p w:rsidR="00EB5059" w:rsidRPr="00EB5059" w:rsidRDefault="00EB5059" w:rsidP="00EB5059">
      <w:r w:rsidRPr="00EB5059">
        <w:t xml:space="preserve">           4.2. Все виды работ оформлять в соответствии с законодательством.</w:t>
      </w:r>
    </w:p>
    <w:p w:rsidR="00EB5059" w:rsidRPr="00EB5059" w:rsidRDefault="00EB5059" w:rsidP="00EB5059">
      <w:r w:rsidRPr="00EB5059">
        <w:t xml:space="preserve">           4.3. Произвести возврат денежных сре</w:t>
      </w:r>
      <w:proofErr w:type="gramStart"/>
      <w:r w:rsidRPr="00EB5059">
        <w:t>дств в к</w:t>
      </w:r>
      <w:proofErr w:type="gramEnd"/>
      <w:r w:rsidRPr="00EB5059">
        <w:t>ассу организации согласно акта.</w:t>
      </w:r>
    </w:p>
    <w:p w:rsidR="00EB5059" w:rsidRPr="00EB5059" w:rsidRDefault="00EB5059" w:rsidP="00EB5059">
      <w:r w:rsidRPr="00EB5059">
        <w:t xml:space="preserve">           4.4. Заполнение бухгалтерских документов вести в соответствии с законодательством.</w:t>
      </w:r>
    </w:p>
    <w:p w:rsidR="00EB5059" w:rsidRPr="00EB5059" w:rsidRDefault="00EB5059" w:rsidP="00EB5059">
      <w:r w:rsidRPr="00EB5059">
        <w:t xml:space="preserve">           4.5. Выдачу денежных средств из кассы организации производить в соответствии </w:t>
      </w:r>
      <w:proofErr w:type="gramStart"/>
      <w:r w:rsidRPr="00EB5059">
        <w:t>с</w:t>
      </w:r>
      <w:proofErr w:type="gramEnd"/>
    </w:p>
    <w:p w:rsidR="00EB5059" w:rsidRPr="00EB5059" w:rsidRDefault="00EB5059" w:rsidP="00EB5059">
      <w:proofErr w:type="gramStart"/>
      <w:r w:rsidRPr="00EB5059">
        <w:t>Положением банка России от 12.10.2011 г.  № 373-П «О порядке ведения кассовых операций с банкнотами и монетой Банка России на территории Российской Федерации» и Указаний Банка России от 11 марта 2014 г. N 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предпринимательства".</w:t>
      </w:r>
      <w:proofErr w:type="gramEnd"/>
    </w:p>
    <w:p w:rsidR="008824F0" w:rsidRPr="00EB5059" w:rsidRDefault="00EB5059" w:rsidP="008870F2">
      <w:r w:rsidRPr="00EB5059">
        <w:t xml:space="preserve">           4.6. Привести в соответствие с действующим законодательством графики (расписание) работы кружков и их руководителей.</w:t>
      </w:r>
      <w:r w:rsidR="008824F0" w:rsidRPr="00EB5059">
        <w:t xml:space="preserve">  </w:t>
      </w:r>
    </w:p>
    <w:p w:rsidR="008870F2" w:rsidRPr="00EB5059" w:rsidRDefault="008870F2" w:rsidP="008870F2">
      <w:pPr>
        <w:rPr>
          <w:b/>
          <w:color w:val="0000FF"/>
        </w:rPr>
      </w:pPr>
    </w:p>
    <w:p w:rsidR="00A96049" w:rsidRPr="00EB5059" w:rsidRDefault="00A96049" w:rsidP="007E506E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7E506E" w:rsidRPr="00EB5059" w:rsidRDefault="007E506E" w:rsidP="007E506E">
      <w:pPr>
        <w:pStyle w:val="a3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sectPr w:rsidR="007E506E" w:rsidRPr="00EB5059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40EF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8002A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412D"/>
    <w:rsid w:val="0037707F"/>
    <w:rsid w:val="003873C0"/>
    <w:rsid w:val="003939AF"/>
    <w:rsid w:val="0039452E"/>
    <w:rsid w:val="003A6A89"/>
    <w:rsid w:val="003A7F6F"/>
    <w:rsid w:val="003F21AD"/>
    <w:rsid w:val="003F5A5A"/>
    <w:rsid w:val="0041746C"/>
    <w:rsid w:val="00421981"/>
    <w:rsid w:val="00427537"/>
    <w:rsid w:val="00430C05"/>
    <w:rsid w:val="00473803"/>
    <w:rsid w:val="0048087C"/>
    <w:rsid w:val="004A1E98"/>
    <w:rsid w:val="004C34CE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614DEE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6180C"/>
    <w:rsid w:val="00762687"/>
    <w:rsid w:val="0076359D"/>
    <w:rsid w:val="0076694E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E506E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65C0B"/>
    <w:rsid w:val="00970E04"/>
    <w:rsid w:val="00991CE4"/>
    <w:rsid w:val="009937EC"/>
    <w:rsid w:val="009A7562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B007DE"/>
    <w:rsid w:val="00B30256"/>
    <w:rsid w:val="00B7407E"/>
    <w:rsid w:val="00B9119C"/>
    <w:rsid w:val="00B9258D"/>
    <w:rsid w:val="00BB2165"/>
    <w:rsid w:val="00BB63FC"/>
    <w:rsid w:val="00BD43DC"/>
    <w:rsid w:val="00BE6EF0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37E9"/>
    <w:rsid w:val="00E420BC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737B5"/>
    <w:rsid w:val="00F84816"/>
    <w:rsid w:val="00F934FE"/>
    <w:rsid w:val="00F94FF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5</cp:revision>
  <dcterms:created xsi:type="dcterms:W3CDTF">2016-01-18T07:44:00Z</dcterms:created>
  <dcterms:modified xsi:type="dcterms:W3CDTF">2016-03-22T08:30:00Z</dcterms:modified>
</cp:coreProperties>
</file>