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 xml:space="preserve">экспертизы проекта решения </w:t>
      </w:r>
      <w:r w:rsidR="00771276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F6A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771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71276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7712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771276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1DD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1C01DD" w:rsidRPr="001C01DD">
        <w:rPr>
          <w:rFonts w:ascii="Times New Roman" w:hAnsi="Times New Roman" w:cs="Times New Roman"/>
          <w:b/>
          <w:sz w:val="24"/>
          <w:szCs w:val="24"/>
        </w:rPr>
        <w:t>установлено: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1C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1C01DD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7F1F6A" w:rsidRPr="00E320A7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E320A7" w:rsidRPr="006E1CBF" w:rsidRDefault="00E320A7" w:rsidP="00E320A7">
      <w:r>
        <w:t xml:space="preserve">               П</w:t>
      </w:r>
      <w:r w:rsidRPr="006E1CBF">
        <w:t xml:space="preserve">о данным уточненного бюджета, сумма налоговых и неналоговых доходов планировалась в размере </w:t>
      </w:r>
      <w:r>
        <w:t>10 124 120</w:t>
      </w:r>
      <w:r w:rsidRPr="006E1CBF">
        <w:t xml:space="preserve"> руб., фактическое исполнение по этой части бюджета составило </w:t>
      </w:r>
      <w:r>
        <w:t>11 382 057,94</w:t>
      </w:r>
      <w:r w:rsidRPr="006E1CBF">
        <w:t xml:space="preserve"> руб. от запланированной суммы (</w:t>
      </w:r>
      <w:r>
        <w:t>112,43</w:t>
      </w:r>
      <w:r w:rsidRPr="006E1CBF">
        <w:t xml:space="preserve"> %), рост составил </w:t>
      </w:r>
    </w:p>
    <w:p w:rsidR="00E320A7" w:rsidRPr="006E1CBF" w:rsidRDefault="00E320A7" w:rsidP="00E320A7">
      <w:r>
        <w:t>1 257 937,94</w:t>
      </w:r>
      <w:r w:rsidRPr="006E1CBF">
        <w:t xml:space="preserve"> руб. (</w:t>
      </w:r>
      <w:r>
        <w:t xml:space="preserve">12,43 </w:t>
      </w:r>
      <w:r w:rsidRPr="006E1CBF">
        <w:t>%).</w:t>
      </w:r>
    </w:p>
    <w:p w:rsidR="00E320A7" w:rsidRPr="006E1CBF" w:rsidRDefault="00E320A7" w:rsidP="00E320A7">
      <w:r w:rsidRPr="006E1CBF">
        <w:t xml:space="preserve">               В общей сумме налоговых и неналоговых доходов в 2015 году по плану приходилось на долю налоговых доходов – 99,22 %, а на долю неналоговых доходов – 0,78 %, фактически на долю налоговых доходов пришлось – 99,13 %, а на долю неналоговых доходов – 0,87 %.</w:t>
      </w:r>
    </w:p>
    <w:p w:rsidR="007E506E" w:rsidRDefault="00E320A7" w:rsidP="00E320A7">
      <w:r w:rsidRPr="006E1CBF">
        <w:t xml:space="preserve">               Сумма налоговых доходов планировалась в размере 10 045 120 руб., фактическое исполнение по этой части бюджета составило 11 283 481,94 руб. (112,33 %), рост составил 1 238 361,94 руб. (12,33 %).</w:t>
      </w:r>
    </w:p>
    <w:p w:rsidR="00E320A7" w:rsidRDefault="00E320A7" w:rsidP="00E320A7">
      <w:pPr>
        <w:rPr>
          <w:lang w:eastAsia="en-US"/>
        </w:rPr>
      </w:pPr>
      <w:r w:rsidRPr="00F94882">
        <w:t xml:space="preserve">              Сумма неналоговых доходов планировалась в объеме 79 000 руб., а фактическое исполнение составило 98 576 руб. (124,78%), рост составил 19 576 руб. (24,78 %).</w:t>
      </w:r>
    </w:p>
    <w:p w:rsidR="00E320A7" w:rsidRDefault="00BC0C7A" w:rsidP="00E320A7">
      <w:r>
        <w:t xml:space="preserve">              Безвозмездные поступления планировали</w:t>
      </w:r>
      <w:r w:rsidR="00E320A7" w:rsidRPr="00883073">
        <w:t>сь в объеме 2 569 450 руб., фактическое исполнение составило 2 574 250 руб. рост составил</w:t>
      </w:r>
      <w:r>
        <w:t xml:space="preserve"> </w:t>
      </w:r>
      <w:r w:rsidR="00E320A7" w:rsidRPr="00883073">
        <w:t>4 800 руб. (0,19 %).</w:t>
      </w:r>
    </w:p>
    <w:p w:rsidR="00E320A7" w:rsidRPr="00F725B9" w:rsidRDefault="00E320A7" w:rsidP="00E320A7">
      <w:r w:rsidRPr="00F725B9">
        <w:t xml:space="preserve">              В общей сумме доходов удельный вес:</w:t>
      </w:r>
    </w:p>
    <w:p w:rsidR="00E320A7" w:rsidRPr="00F725B9" w:rsidRDefault="00E320A7" w:rsidP="00E320A7">
      <w:r w:rsidRPr="00F725B9">
        <w:t xml:space="preserve">              - налоговых доходов: при плане – 79,14%, фактически составил – 80,85%, рост составил – 1,71%;</w:t>
      </w:r>
    </w:p>
    <w:p w:rsidR="00E320A7" w:rsidRPr="00F725B9" w:rsidRDefault="00E320A7" w:rsidP="00E320A7">
      <w:r w:rsidRPr="00F725B9">
        <w:t xml:space="preserve">              - неналоговые доходы: при плане – 0,62%, фактически составил – 0,71%, рост составил – 0,09%;</w:t>
      </w:r>
    </w:p>
    <w:p w:rsidR="00E320A7" w:rsidRPr="00F725B9" w:rsidRDefault="00E320A7" w:rsidP="00E320A7">
      <w:r w:rsidRPr="00F725B9">
        <w:t xml:space="preserve">              - безвозмездные поступления: при плане – </w:t>
      </w:r>
      <w:r>
        <w:t>20,2</w:t>
      </w:r>
      <w:r w:rsidRPr="00F725B9">
        <w:t>4%, фактически составил – 1</w:t>
      </w:r>
      <w:r>
        <w:t>8,44</w:t>
      </w:r>
      <w:r w:rsidRPr="00F725B9">
        <w:t>%, снижение составило – 1</w:t>
      </w:r>
      <w:r>
        <w:t>,8</w:t>
      </w:r>
      <w:r w:rsidRPr="00F725B9">
        <w:t>%.</w:t>
      </w:r>
    </w:p>
    <w:p w:rsidR="00E320A7" w:rsidRPr="00883073" w:rsidRDefault="00E320A7" w:rsidP="00E320A7"/>
    <w:p w:rsidR="00E320A7" w:rsidRPr="00D15E47" w:rsidRDefault="00E320A7" w:rsidP="00E320A7">
      <w:r w:rsidRPr="00D15E47">
        <w:t xml:space="preserve">                Расходы бюджета муниципального образования </w:t>
      </w:r>
      <w:proofErr w:type="spellStart"/>
      <w:r w:rsidRPr="00D15E47">
        <w:t>Вазузское</w:t>
      </w:r>
      <w:proofErr w:type="spellEnd"/>
      <w:r w:rsidRPr="00D15E47">
        <w:t xml:space="preserve"> сельское поселение на 2015 год были запланированы в объеме 14 569 991,72 руб., фактическое исполнение составило 13 904 509,53 руб. (95,43%), недофинансирование составило</w:t>
      </w:r>
      <w:r w:rsidR="00BC0C7A">
        <w:t xml:space="preserve"> </w:t>
      </w:r>
      <w:r w:rsidRPr="00D15E47">
        <w:t xml:space="preserve">665 482,19 руб. (4,57%).   </w:t>
      </w:r>
    </w:p>
    <w:p w:rsidR="00E320A7" w:rsidRPr="00A32447" w:rsidRDefault="00E320A7" w:rsidP="00E320A7">
      <w:r w:rsidRPr="00A32447">
        <w:t xml:space="preserve">                 В общей сумме расходов удельный вес по разделам:</w:t>
      </w:r>
    </w:p>
    <w:p w:rsidR="00E320A7" w:rsidRPr="00A32447" w:rsidRDefault="00E320A7" w:rsidP="00E320A7">
      <w:r w:rsidRPr="00A32447">
        <w:t xml:space="preserve">                - «Общегосударственные расходы»: при плане  -  16,92%, фактически составил – 17,20%, рост составил – 0,28%;</w:t>
      </w:r>
    </w:p>
    <w:p w:rsidR="00E320A7" w:rsidRPr="00A32447" w:rsidRDefault="00E320A7" w:rsidP="00E320A7">
      <w:r w:rsidRPr="00A32447">
        <w:t xml:space="preserve">                - «Национальная оборона»: при плане – 1,04%, фактически составил – 1,09%, рост составил – 0,05%;</w:t>
      </w:r>
    </w:p>
    <w:p w:rsidR="00E320A7" w:rsidRPr="00A32447" w:rsidRDefault="00E320A7" w:rsidP="00E320A7">
      <w:r w:rsidRPr="00A32447">
        <w:t xml:space="preserve">                - «Национальная безопасность и правоохранительная деятельность»: при плане – 3,75%, фактически составил – 3,74%, снижение составило – 0,01%;</w:t>
      </w:r>
    </w:p>
    <w:p w:rsidR="00E320A7" w:rsidRPr="00A32447" w:rsidRDefault="00E320A7" w:rsidP="00E320A7">
      <w:r w:rsidRPr="00A32447">
        <w:t xml:space="preserve">                - «Национальная экономика»: при плане – 5,73%, фактически составил – 5,29%, снижение составило – 0,44%;</w:t>
      </w:r>
    </w:p>
    <w:p w:rsidR="00E320A7" w:rsidRPr="00A32447" w:rsidRDefault="00E320A7" w:rsidP="00E320A7">
      <w:r w:rsidRPr="00A32447">
        <w:t xml:space="preserve">                 - «Жилищно-коммунальное хозяйство»: при плане – 42,98%, фактически составил – 42,05%, снижение составило – 0,93%;</w:t>
      </w:r>
    </w:p>
    <w:p w:rsidR="00E320A7" w:rsidRPr="00A32447" w:rsidRDefault="00E320A7" w:rsidP="00E320A7">
      <w:r w:rsidRPr="00A32447">
        <w:t xml:space="preserve">                - «Культура и кинематография»: при плане – 28,12%, фактически составил – 29,17%, рост составил – 1,05%;</w:t>
      </w:r>
    </w:p>
    <w:p w:rsidR="00E320A7" w:rsidRPr="00041523" w:rsidRDefault="00E320A7" w:rsidP="00E320A7">
      <w:pPr>
        <w:rPr>
          <w:color w:val="0000FF"/>
        </w:rPr>
      </w:pPr>
      <w:r w:rsidRPr="00A32447">
        <w:t xml:space="preserve">                - «Социальная политика»: при плане – 0,37%, фактически составил – 0,32%, снижение составило – 0,05%;</w:t>
      </w:r>
      <w:r w:rsidRPr="00041523">
        <w:rPr>
          <w:color w:val="0000FF"/>
        </w:rPr>
        <w:t xml:space="preserve">                </w:t>
      </w:r>
    </w:p>
    <w:p w:rsidR="00E320A7" w:rsidRDefault="00E320A7" w:rsidP="00E320A7">
      <w:r w:rsidRPr="00A32447">
        <w:t xml:space="preserve">                - «Межбюджетные трансферты общего характера бюджетам субъектов Российской Федера</w:t>
      </w:r>
      <w:r w:rsidR="003C41DD">
        <w:t>ции и муниципальных образований</w:t>
      </w:r>
      <w:r w:rsidRPr="00A32447">
        <w:t>»: при плане – 1,09%, фактически составил – 1,14%, рост составил – 0,05%.</w:t>
      </w:r>
    </w:p>
    <w:p w:rsidR="00E320A7" w:rsidRPr="00A32447" w:rsidRDefault="00E320A7" w:rsidP="00E320A7"/>
    <w:p w:rsidR="00E320A7" w:rsidRPr="00DF50DA" w:rsidRDefault="00E320A7" w:rsidP="00E320A7">
      <w:r w:rsidRPr="00DF50DA">
        <w:t xml:space="preserve">               Бюд</w:t>
      </w:r>
      <w:r w:rsidR="00BC0C7A">
        <w:t xml:space="preserve">жет муниципального образования </w:t>
      </w:r>
      <w:proofErr w:type="spellStart"/>
      <w:r w:rsidRPr="00DF50DA">
        <w:t>Ваз</w:t>
      </w:r>
      <w:r w:rsidR="00BC0C7A">
        <w:t>узское</w:t>
      </w:r>
      <w:proofErr w:type="spellEnd"/>
      <w:r w:rsidR="00BC0C7A">
        <w:t xml:space="preserve"> сельское поселение</w:t>
      </w:r>
      <w:r w:rsidRPr="00DF50DA">
        <w:t xml:space="preserve"> на 2015 год планировался, с дефицитом в размере 1 876 421,72 руб. (18,53%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отчислений), фактически финансовый год был закончен с превышение доходов над расходами </w:t>
      </w:r>
    </w:p>
    <w:p w:rsidR="00E320A7" w:rsidRPr="00DF50DA" w:rsidRDefault="00E320A7" w:rsidP="00E320A7">
      <w:r w:rsidRPr="00DF50DA">
        <w:t>(</w:t>
      </w:r>
      <w:proofErr w:type="spellStart"/>
      <w:r w:rsidRPr="00DF50DA">
        <w:t>профицитом</w:t>
      </w:r>
      <w:proofErr w:type="spellEnd"/>
      <w:r w:rsidRPr="00DF50DA">
        <w:t>) в размере 51 798,41 руб.</w:t>
      </w:r>
    </w:p>
    <w:p w:rsidR="00E320A7" w:rsidRDefault="00E320A7" w:rsidP="00E320A7">
      <w:pPr>
        <w:ind w:firstLine="708"/>
        <w:rPr>
          <w:lang w:eastAsia="en-US"/>
        </w:rPr>
      </w:pPr>
    </w:p>
    <w:p w:rsidR="004C5C0F" w:rsidRPr="004C5C0F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D05B13"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</w:t>
      </w:r>
      <w:r w:rsidR="00BC0C7A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BC0C7A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BC0C7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BC0C7A">
        <w:rPr>
          <w:rFonts w:ascii="Times New Roman" w:hAnsi="Times New Roman" w:cs="Times New Roman"/>
          <w:sz w:val="24"/>
          <w:szCs w:val="24"/>
        </w:rPr>
        <w:t>»</w:t>
      </w:r>
      <w:r w:rsidR="00A505E7">
        <w:rPr>
          <w:rFonts w:ascii="Times New Roman" w:hAnsi="Times New Roman" w:cs="Times New Roman"/>
          <w:sz w:val="24"/>
          <w:szCs w:val="24"/>
        </w:rPr>
        <w:t xml:space="preserve"> от 11 марта 2016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4C5C0F"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>, Администраци</w:t>
      </w:r>
      <w:r w:rsidR="00FF46ED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FF46ED">
        <w:rPr>
          <w:rFonts w:ascii="Times New Roman" w:hAnsi="Times New Roman" w:cs="Times New Roman"/>
          <w:sz w:val="24"/>
          <w:szCs w:val="24"/>
        </w:rPr>
        <w:t>Вазузского</w:t>
      </w:r>
      <w:proofErr w:type="spellEnd"/>
      <w:r w:rsidR="00FF46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BC0C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05A7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01DD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E4802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C41DD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8157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276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2381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05E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0C7A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2FA5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15</cp:revision>
  <cp:lastPrinted>2017-01-16T05:08:00Z</cp:lastPrinted>
  <dcterms:created xsi:type="dcterms:W3CDTF">2016-01-18T07:44:00Z</dcterms:created>
  <dcterms:modified xsi:type="dcterms:W3CDTF">2017-01-18T07:36:00Z</dcterms:modified>
</cp:coreProperties>
</file>